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959FC" w14:textId="7AE6DD44" w:rsidR="00297BD8" w:rsidRPr="00924C34" w:rsidRDefault="00297BD8" w:rsidP="00297BD8">
      <w:pPr>
        <w:pStyle w:val="a4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 w:rsidRPr="00924C34">
        <w:rPr>
          <w:rFonts w:cs="Arial"/>
          <w:bCs/>
          <w:sz w:val="22"/>
        </w:rPr>
        <w:t>3GPP TSG RAN WG1 Meeting #9</w:t>
      </w:r>
      <w:r w:rsidR="00006D93">
        <w:rPr>
          <w:rFonts w:cs="Arial"/>
          <w:bCs/>
          <w:sz w:val="22"/>
        </w:rPr>
        <w:t>8</w:t>
      </w:r>
      <w:r w:rsidR="005755CB">
        <w:rPr>
          <w:rFonts w:cs="Arial"/>
          <w:bCs/>
          <w:sz w:val="22"/>
        </w:rPr>
        <w:t>bis</w:t>
      </w:r>
      <w:r w:rsidRPr="00924C34">
        <w:rPr>
          <w:rFonts w:cs="Arial"/>
          <w:bCs/>
          <w:sz w:val="22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="004C0E51" w:rsidRPr="004C0E51">
        <w:rPr>
          <w:rFonts w:cs="Arial"/>
          <w:bCs/>
          <w:sz w:val="22"/>
        </w:rPr>
        <w:t>R1-1910244</w:t>
      </w:r>
    </w:p>
    <w:p w14:paraId="52D8EC23" w14:textId="00FCC890" w:rsidR="00C5334B" w:rsidRPr="00924C34" w:rsidRDefault="005755CB" w:rsidP="00C5334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Chongqing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 w:rsidR="00006D93">
        <w:rPr>
          <w:rFonts w:ascii="Arial" w:eastAsia="MS Mincho" w:hAnsi="Arial" w:cs="Arial"/>
          <w:b/>
          <w:bCs/>
          <w:sz w:val="22"/>
          <w:lang w:eastAsia="ja-JP"/>
        </w:rPr>
        <w:t>C</w:t>
      </w:r>
      <w:r>
        <w:rPr>
          <w:rFonts w:ascii="Arial" w:eastAsia="MS Mincho" w:hAnsi="Arial" w:cs="Arial"/>
          <w:b/>
          <w:bCs/>
          <w:sz w:val="22"/>
          <w:lang w:eastAsia="ja-JP"/>
        </w:rPr>
        <w:t>hina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October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14</w:t>
      </w:r>
      <w:r w:rsidR="00006D93" w:rsidRPr="00924C34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006D93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2"/>
          <w:lang w:eastAsia="ja-JP"/>
        </w:rPr>
        <w:t>20</w:t>
      </w:r>
      <w:r w:rsidR="00297BD8" w:rsidRPr="00924C34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>, 2019</w:t>
      </w:r>
    </w:p>
    <w:p w14:paraId="24160216" w14:textId="77777777" w:rsidR="00573CD7" w:rsidRPr="00924C34" w:rsidRDefault="00573CD7" w:rsidP="00573CD7">
      <w:pPr>
        <w:pStyle w:val="a4"/>
        <w:rPr>
          <w:rFonts w:cs="Arial"/>
        </w:rPr>
      </w:pPr>
    </w:p>
    <w:p w14:paraId="7B5ABD23" w14:textId="77777777" w:rsidR="00573CD7" w:rsidRPr="00924C34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924C34">
        <w:rPr>
          <w:rFonts w:cs="Arial"/>
        </w:rPr>
        <w:t>Source: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vivo</w:t>
      </w:r>
    </w:p>
    <w:p w14:paraId="6316DBED" w14:textId="2C387F53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Title:</w:t>
      </w:r>
      <w:r w:rsidRPr="00924C34">
        <w:rPr>
          <w:rFonts w:cs="Arial"/>
        </w:rPr>
        <w:tab/>
      </w:r>
      <w:r w:rsidR="00873FD4" w:rsidRPr="00873FD4">
        <w:rPr>
          <w:rFonts w:cs="Arial"/>
        </w:rPr>
        <w:t>Discussion on unaligned frame boundary for CA</w:t>
      </w:r>
      <w:r w:rsidR="000D435D" w:rsidRPr="00924C34" w:rsidDel="003C658C">
        <w:rPr>
          <w:rFonts w:cs="Arial"/>
        </w:rPr>
        <w:t xml:space="preserve"> </w:t>
      </w:r>
    </w:p>
    <w:p w14:paraId="7F0008CE" w14:textId="5FBF4754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Agenda Item: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7.</w:t>
      </w:r>
      <w:r w:rsidR="00A501C6" w:rsidRPr="00924C34">
        <w:rPr>
          <w:rFonts w:eastAsia="宋体" w:cs="Arial"/>
          <w:lang w:eastAsia="zh-CN"/>
        </w:rPr>
        <w:t>2</w:t>
      </w:r>
      <w:r w:rsidRPr="00924C34">
        <w:rPr>
          <w:rFonts w:eastAsia="宋体" w:cs="Arial"/>
          <w:lang w:eastAsia="zh-CN"/>
        </w:rPr>
        <w:t>.</w:t>
      </w:r>
      <w:r w:rsidR="00873FD4">
        <w:rPr>
          <w:rFonts w:eastAsia="宋体" w:cs="Arial"/>
          <w:lang w:eastAsia="zh-CN"/>
        </w:rPr>
        <w:t>13</w:t>
      </w:r>
      <w:r w:rsidR="009B46FF" w:rsidRPr="00924C34">
        <w:rPr>
          <w:rFonts w:eastAsia="宋体" w:cs="Arial"/>
          <w:lang w:eastAsia="zh-CN"/>
        </w:rPr>
        <w:t>.</w:t>
      </w:r>
      <w:r w:rsidR="000204BD">
        <w:rPr>
          <w:rFonts w:eastAsia="宋体" w:cs="Arial"/>
          <w:lang w:eastAsia="zh-CN"/>
        </w:rPr>
        <w:t>2.</w:t>
      </w:r>
      <w:r w:rsidR="00873FD4">
        <w:rPr>
          <w:rFonts w:eastAsia="宋体" w:cs="Arial"/>
          <w:lang w:eastAsia="zh-CN"/>
        </w:rPr>
        <w:t>5</w:t>
      </w:r>
    </w:p>
    <w:p w14:paraId="3F5ED4C0" w14:textId="77777777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4C34">
        <w:rPr>
          <w:rFonts w:cs="Arial"/>
        </w:rPr>
        <w:t>Document for:</w:t>
      </w:r>
      <w:r w:rsidRPr="00924C34">
        <w:rPr>
          <w:rFonts w:cs="Arial"/>
        </w:rPr>
        <w:tab/>
        <w:t>Discussion</w:t>
      </w:r>
      <w:r w:rsidRPr="00924C34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924C34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1008FE3" w14:textId="420D6EFE" w:rsidR="000C19F7" w:rsidRDefault="000D435D" w:rsidP="008C11CD">
      <w:pPr>
        <w:pStyle w:val="a0"/>
        <w:spacing w:before="120"/>
        <w:rPr>
          <w:rFonts w:ascii="Times New Roman" w:hAnsi="Times New Roman"/>
          <w:szCs w:val="20"/>
        </w:rPr>
      </w:pPr>
      <w:bookmarkStart w:id="1" w:name="OLE_LINK13"/>
      <w:bookmarkStart w:id="2" w:name="OLE_LINK14"/>
      <w:r w:rsidRPr="00924C34">
        <w:rPr>
          <w:rFonts w:eastAsiaTheme="minorEastAsia"/>
          <w:lang w:eastAsia="zh-CN"/>
        </w:rPr>
        <w:t xml:space="preserve">The </w:t>
      </w:r>
      <w:r w:rsidR="0035746C">
        <w:rPr>
          <w:rFonts w:eastAsiaTheme="minorEastAsia"/>
          <w:lang w:eastAsia="zh-CN"/>
        </w:rPr>
        <w:t xml:space="preserve">MR-DC and CA enhancement WI is updated in RAN#85 to support unaligned frame boundary for R16 NR inter-band CA </w:t>
      </w:r>
      <w:r w:rsidR="000C19F7" w:rsidRPr="00924C34">
        <w:rPr>
          <w:rFonts w:ascii="Times New Roman" w:hAnsi="Times New Roman"/>
          <w:szCs w:val="20"/>
        </w:rPr>
        <w:fldChar w:fldCharType="begin"/>
      </w:r>
      <w:r w:rsidR="000C19F7" w:rsidRPr="00924C34">
        <w:rPr>
          <w:rFonts w:ascii="Times New Roman" w:hAnsi="Times New Roman"/>
          <w:szCs w:val="20"/>
        </w:rPr>
        <w:instrText xml:space="preserve"> REF _Ref521328302 \r \h  \* MERGEFORMAT </w:instrText>
      </w:r>
      <w:r w:rsidR="000C19F7" w:rsidRPr="00924C34">
        <w:rPr>
          <w:rFonts w:ascii="Times New Roman" w:hAnsi="Times New Roman"/>
          <w:szCs w:val="20"/>
        </w:rPr>
      </w:r>
      <w:r w:rsidR="000C19F7" w:rsidRPr="00924C34">
        <w:rPr>
          <w:rFonts w:ascii="Times New Roman" w:hAnsi="Times New Roman"/>
          <w:szCs w:val="20"/>
        </w:rPr>
        <w:fldChar w:fldCharType="separate"/>
      </w:r>
      <w:r w:rsidR="00211B59">
        <w:rPr>
          <w:rFonts w:ascii="Times New Roman" w:hAnsi="Times New Roman"/>
          <w:szCs w:val="20"/>
        </w:rPr>
        <w:t>[1]</w:t>
      </w:r>
      <w:r w:rsidR="000C19F7" w:rsidRPr="00924C34">
        <w:rPr>
          <w:rFonts w:ascii="Times New Roman" w:hAnsi="Times New Roman"/>
          <w:szCs w:val="20"/>
        </w:rPr>
        <w:fldChar w:fldCharType="end"/>
      </w:r>
      <w:r w:rsidR="0035746C">
        <w:rPr>
          <w:rFonts w:ascii="Times New Roman" w:hAnsi="Times New Roman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35746C" w14:paraId="74E666BE" w14:textId="77777777" w:rsidTr="0035746C">
        <w:tc>
          <w:tcPr>
            <w:tcW w:w="9245" w:type="dxa"/>
          </w:tcPr>
          <w:p w14:paraId="63872CB4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bCs/>
                <w:szCs w:val="20"/>
              </w:rPr>
              <w:t>I</w:t>
            </w:r>
            <w:r w:rsidRPr="0035746C">
              <w:rPr>
                <w:rFonts w:hint="eastAsia"/>
                <w:bCs/>
                <w:szCs w:val="20"/>
              </w:rPr>
              <w:t xml:space="preserve">ntroduce support for </w:t>
            </w:r>
            <w:r w:rsidRPr="0035746C">
              <w:rPr>
                <w:szCs w:val="20"/>
              </w:rPr>
              <w:t>unaligned frame boundary with slot alignment and partial SFN alignment for R16 NR inter-band CA [RAN1, RAN2]</w:t>
            </w:r>
          </w:p>
          <w:p w14:paraId="53CAE4F5" w14:textId="77777777" w:rsidR="0035746C" w:rsidRPr="0035746C" w:rsidRDefault="0035746C" w:rsidP="0035746C">
            <w:pPr>
              <w:pStyle w:val="a0"/>
              <w:numPr>
                <w:ilvl w:val="1"/>
                <w:numId w:val="40"/>
              </w:numPr>
              <w:spacing w:before="120"/>
              <w:ind w:left="1080"/>
              <w:rPr>
                <w:bCs/>
                <w:szCs w:val="20"/>
              </w:rPr>
            </w:pPr>
            <w:r w:rsidRPr="0035746C">
              <w:rPr>
                <w:bCs/>
                <w:szCs w:val="20"/>
              </w:rPr>
              <w:t>M</w:t>
            </w:r>
            <w:r w:rsidRPr="0035746C">
              <w:rPr>
                <w:rFonts w:hint="eastAsia"/>
                <w:bCs/>
                <w:szCs w:val="20"/>
              </w:rPr>
              <w:t>isalignment should be limited to ±76800Ts</w:t>
            </w:r>
          </w:p>
          <w:p w14:paraId="29BE769A" w14:textId="77777777" w:rsidR="0035746C" w:rsidRPr="0035746C" w:rsidRDefault="0035746C" w:rsidP="0035746C">
            <w:pPr>
              <w:pStyle w:val="a0"/>
              <w:numPr>
                <w:ilvl w:val="1"/>
                <w:numId w:val="40"/>
              </w:numPr>
              <w:spacing w:before="120"/>
              <w:ind w:left="1080"/>
              <w:rPr>
                <w:bCs/>
                <w:szCs w:val="20"/>
              </w:rPr>
            </w:pPr>
            <w:r w:rsidRPr="0035746C">
              <w:rPr>
                <w:bCs/>
                <w:szCs w:val="20"/>
              </w:rPr>
              <w:t>S</w:t>
            </w:r>
            <w:r w:rsidRPr="0035746C">
              <w:rPr>
                <w:rFonts w:hint="eastAsia"/>
                <w:bCs/>
                <w:szCs w:val="20"/>
              </w:rPr>
              <w:t>ignaling support for slot offset if necessary</w:t>
            </w:r>
          </w:p>
          <w:p w14:paraId="0AD8C57E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rFonts w:hint="eastAsia"/>
                <w:bCs/>
                <w:szCs w:val="20"/>
              </w:rPr>
              <w:t xml:space="preserve">Note: </w:t>
            </w:r>
            <w:r w:rsidRPr="0035746C">
              <w:rPr>
                <w:bCs/>
                <w:szCs w:val="20"/>
              </w:rPr>
              <w:t>U</w:t>
            </w:r>
            <w:r w:rsidRPr="0035746C">
              <w:rPr>
                <w:rFonts w:hint="eastAsia"/>
                <w:bCs/>
                <w:szCs w:val="20"/>
              </w:rPr>
              <w:t>naligned frame boundary is only allowed for certain band combination</w:t>
            </w:r>
          </w:p>
          <w:p w14:paraId="391D3A8E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rFonts w:hint="eastAsia"/>
                <w:bCs/>
                <w:szCs w:val="20"/>
              </w:rPr>
              <w:t>Note: Necessity of signaling support of slot offset should be discussed in RAN1</w:t>
            </w:r>
          </w:p>
          <w:p w14:paraId="315C33E0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rFonts w:hint="eastAsia"/>
                <w:bCs/>
                <w:szCs w:val="20"/>
              </w:rPr>
              <w:t>Note: Blind detection of slot offset is not in scope</w:t>
            </w:r>
          </w:p>
          <w:p w14:paraId="393EED7F" w14:textId="77777777" w:rsidR="0035746C" w:rsidRPr="0035746C" w:rsidRDefault="0035746C" w:rsidP="0035746C">
            <w:pPr>
              <w:pStyle w:val="a0"/>
              <w:spacing w:before="120"/>
              <w:rPr>
                <w:bCs/>
                <w:szCs w:val="20"/>
              </w:rPr>
            </w:pPr>
            <w:r w:rsidRPr="0035746C">
              <w:rPr>
                <w:rFonts w:hint="eastAsia"/>
                <w:bCs/>
                <w:szCs w:val="20"/>
              </w:rPr>
              <w:t xml:space="preserve">Note: No </w:t>
            </w:r>
            <w:r w:rsidRPr="0035746C">
              <w:rPr>
                <w:bCs/>
                <w:szCs w:val="20"/>
              </w:rPr>
              <w:t>optimization</w:t>
            </w:r>
            <w:r w:rsidRPr="0035746C">
              <w:rPr>
                <w:rFonts w:hint="eastAsia"/>
                <w:bCs/>
                <w:szCs w:val="20"/>
              </w:rPr>
              <w:t xml:space="preserve"> for MAC</w:t>
            </w:r>
          </w:p>
          <w:p w14:paraId="08DBD77C" w14:textId="40994D1D" w:rsidR="0035746C" w:rsidRDefault="0035746C" w:rsidP="0035746C">
            <w:pPr>
              <w:pStyle w:val="a0"/>
              <w:spacing w:before="120"/>
              <w:rPr>
                <w:rFonts w:ascii="Times New Roman" w:hAnsi="Times New Roman"/>
                <w:szCs w:val="20"/>
              </w:rPr>
            </w:pPr>
            <w:r w:rsidRPr="0035746C">
              <w:rPr>
                <w:bCs/>
                <w:szCs w:val="20"/>
              </w:rPr>
              <w:t xml:space="preserve">Note: Feature is optional and capability signaling is introduced by RAN2 </w:t>
            </w:r>
          </w:p>
        </w:tc>
      </w:tr>
    </w:tbl>
    <w:p w14:paraId="4CE83068" w14:textId="55D9DB16" w:rsidR="000C19F7" w:rsidRPr="00924C34" w:rsidRDefault="000C19F7" w:rsidP="008C11CD">
      <w:pPr>
        <w:pStyle w:val="a0"/>
        <w:spacing w:before="120"/>
        <w:rPr>
          <w:rFonts w:eastAsiaTheme="minorEastAsia"/>
          <w:lang w:eastAsia="zh-CN"/>
        </w:rPr>
      </w:pPr>
      <w:r w:rsidRPr="00924C34">
        <w:rPr>
          <w:rFonts w:eastAsiaTheme="minorEastAsia"/>
          <w:lang w:eastAsia="zh-CN"/>
        </w:rPr>
        <w:t xml:space="preserve">In this contribution, we provide our </w:t>
      </w:r>
      <w:r w:rsidR="0035746C">
        <w:rPr>
          <w:rFonts w:eastAsiaTheme="minorEastAsia"/>
          <w:lang w:eastAsia="zh-CN"/>
        </w:rPr>
        <w:t>analysis</w:t>
      </w:r>
      <w:r w:rsidRPr="00924C34">
        <w:rPr>
          <w:rFonts w:eastAsiaTheme="minorEastAsia"/>
          <w:lang w:eastAsia="zh-CN"/>
        </w:rPr>
        <w:t xml:space="preserve"> o</w:t>
      </w:r>
      <w:r w:rsidR="0035746C">
        <w:rPr>
          <w:rFonts w:eastAsiaTheme="minorEastAsia"/>
          <w:lang w:eastAsia="zh-CN"/>
        </w:rPr>
        <w:t>n the details to support unaligned frame boundary</w:t>
      </w:r>
      <w:r w:rsidRPr="00924C34">
        <w:rPr>
          <w:rFonts w:eastAsiaTheme="minorEastAsia"/>
          <w:lang w:eastAsia="zh-CN"/>
        </w:rPr>
        <w:t>.</w:t>
      </w:r>
    </w:p>
    <w:p w14:paraId="56E92435" w14:textId="77777777" w:rsidR="00D63DA8" w:rsidRPr="00657A7F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7807B4F3" w14:textId="3C77A908" w:rsidR="00B5316E" w:rsidRPr="00924C34" w:rsidRDefault="000D435D" w:rsidP="00B5316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651088" w:rsidRPr="00924C34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77CF717F" w14:textId="7179851C" w:rsidR="00CD0A8B" w:rsidRDefault="007B0789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In LTE, frame boundary alignment between cells is required for CA operation, mainly for the sake of HARQ timing definition</w:t>
      </w:r>
      <w:r w:rsidR="009408BF">
        <w:rPr>
          <w:rFonts w:eastAsia="Batang"/>
          <w:szCs w:val="20"/>
          <w:lang w:eastAsia="x-none"/>
        </w:rPr>
        <w:t xml:space="preserve"> from RAN1 perspective</w:t>
      </w:r>
      <w:r>
        <w:rPr>
          <w:rFonts w:eastAsia="Batang"/>
          <w:szCs w:val="20"/>
          <w:lang w:eastAsia="x-none"/>
        </w:rPr>
        <w:t xml:space="preserve">. Nevertheless, thanks to the flexible HARQ timing design in NR, such limitation can be removed. </w:t>
      </w:r>
      <w:r w:rsidR="00CD0A8B">
        <w:rPr>
          <w:rFonts w:eastAsia="Batang"/>
          <w:szCs w:val="20"/>
          <w:lang w:eastAsia="x-none"/>
        </w:rPr>
        <w:t xml:space="preserve">The expected </w:t>
      </w:r>
      <w:r w:rsidR="009408BF">
        <w:rPr>
          <w:rFonts w:eastAsia="Batang"/>
          <w:szCs w:val="20"/>
          <w:lang w:eastAsia="x-none"/>
        </w:rPr>
        <w:t xml:space="preserve">scheduling </w:t>
      </w:r>
      <w:r w:rsidR="00CD0A8B">
        <w:rPr>
          <w:rFonts w:eastAsia="Batang"/>
          <w:szCs w:val="20"/>
          <w:lang w:eastAsia="x-none"/>
        </w:rPr>
        <w:t>operations</w:t>
      </w:r>
      <w:r w:rsidR="00CD0A8B" w:rsidRPr="00CD0A8B">
        <w:rPr>
          <w:rFonts w:eastAsia="Batang"/>
          <w:szCs w:val="20"/>
          <w:lang w:eastAsia="x-none"/>
        </w:rPr>
        <w:t xml:space="preserve"> </w:t>
      </w:r>
      <w:r w:rsidR="00CD0A8B">
        <w:rPr>
          <w:rFonts w:eastAsia="Batang"/>
          <w:szCs w:val="20"/>
          <w:lang w:eastAsia="x-none"/>
        </w:rPr>
        <w:t xml:space="preserve">for both aligned and unaligned frame boundary cases are illustrated in </w:t>
      </w:r>
      <w:r w:rsidR="00CD0A8B">
        <w:rPr>
          <w:rFonts w:eastAsia="Batang"/>
          <w:szCs w:val="20"/>
          <w:lang w:eastAsia="x-none"/>
        </w:rPr>
        <w:fldChar w:fldCharType="begin"/>
      </w:r>
      <w:r w:rsidR="00CD0A8B">
        <w:rPr>
          <w:rFonts w:eastAsia="Batang"/>
          <w:szCs w:val="20"/>
          <w:lang w:eastAsia="x-none"/>
        </w:rPr>
        <w:instrText xml:space="preserve"> REF _Ref16088834 \h </w:instrText>
      </w:r>
      <w:r w:rsidR="00CD0A8B">
        <w:rPr>
          <w:rFonts w:eastAsia="Batang"/>
          <w:szCs w:val="20"/>
          <w:lang w:eastAsia="x-none"/>
        </w:rPr>
      </w:r>
      <w:r w:rsidR="00CD0A8B">
        <w:rPr>
          <w:rFonts w:eastAsia="Batang"/>
          <w:szCs w:val="20"/>
          <w:lang w:eastAsia="x-none"/>
        </w:rPr>
        <w:fldChar w:fldCharType="separate"/>
      </w:r>
      <w:r w:rsidR="00211B59">
        <w:t xml:space="preserve">Figure </w:t>
      </w:r>
      <w:r w:rsidR="00211B59">
        <w:rPr>
          <w:noProof/>
        </w:rPr>
        <w:t>1</w:t>
      </w:r>
      <w:r w:rsidR="00CD0A8B">
        <w:rPr>
          <w:rFonts w:eastAsia="Batang"/>
          <w:szCs w:val="20"/>
          <w:lang w:eastAsia="x-none"/>
        </w:rPr>
        <w:fldChar w:fldCharType="end"/>
      </w:r>
      <w:r w:rsidR="00CD0A8B">
        <w:rPr>
          <w:rFonts w:eastAsia="Batang"/>
          <w:szCs w:val="20"/>
          <w:lang w:eastAsia="x-none"/>
        </w:rPr>
        <w:t xml:space="preserve">. </w:t>
      </w:r>
    </w:p>
    <w:p w14:paraId="5E32CAE1" w14:textId="0F9D2D82" w:rsidR="00E30B9F" w:rsidRDefault="00CD0A8B" w:rsidP="00CD0A8B">
      <w:pPr>
        <w:keepNext/>
        <w:jc w:val="center"/>
        <w:rPr>
          <w:lang w:eastAsia="zh-CN"/>
        </w:rPr>
      </w:pPr>
      <w:r w:rsidRPr="00CD0A8B">
        <w:rPr>
          <w:noProof/>
          <w:lang w:eastAsia="zh-CN"/>
        </w:rPr>
        <w:lastRenderedPageBreak/>
        <w:drawing>
          <wp:inline distT="0" distB="0" distL="0" distR="0" wp14:anchorId="5CE87C0A" wp14:editId="3A588E5A">
            <wp:extent cx="5366580" cy="3059435"/>
            <wp:effectExtent l="0" t="0" r="571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05" cy="308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4D958" w14:textId="473FDB5E" w:rsidR="00E30B9F" w:rsidRDefault="00E30B9F" w:rsidP="00CD0A8B">
      <w:pPr>
        <w:pStyle w:val="a5"/>
        <w:jc w:val="center"/>
      </w:pPr>
      <w:bookmarkStart w:id="3" w:name="_Ref1608883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211B59"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: </w:t>
      </w:r>
      <w:r w:rsidR="00CD0A8B">
        <w:t>S</w:t>
      </w:r>
      <w:r w:rsidR="00CD0A8B">
        <w:rPr>
          <w:rFonts w:eastAsia="Batang"/>
          <w:lang w:eastAsia="x-none"/>
        </w:rPr>
        <w:t>cheduling timing for both aligned and unaligned frame boundary cases</w:t>
      </w:r>
    </w:p>
    <w:p w14:paraId="669A45F6" w14:textId="77777777" w:rsidR="00CD0A8B" w:rsidRDefault="00CD0A8B" w:rsidP="00CD0A8B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From RAN1 perspective, removing this limitation may have impact on the following aspects:</w:t>
      </w:r>
    </w:p>
    <w:p w14:paraId="477AE98D" w14:textId="77777777" w:rsidR="00CD0A8B" w:rsidRDefault="00CD0A8B" w:rsidP="00CD0A8B">
      <w:pPr>
        <w:pStyle w:val="a0"/>
        <w:numPr>
          <w:ilvl w:val="0"/>
          <w:numId w:val="41"/>
        </w:numPr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HARQ feedback timing for PUCCH and PDSCH on different cells</w:t>
      </w:r>
    </w:p>
    <w:p w14:paraId="515E9160" w14:textId="77777777" w:rsidR="00CD0A8B" w:rsidRDefault="00CD0A8B" w:rsidP="00CD0A8B">
      <w:pPr>
        <w:pStyle w:val="a0"/>
        <w:numPr>
          <w:ilvl w:val="0"/>
          <w:numId w:val="41"/>
        </w:numPr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Scheduling timing for PDSCH and PUSCH in the case of cross-carrier scheduling</w:t>
      </w:r>
    </w:p>
    <w:p w14:paraId="33FBF0D5" w14:textId="5B416045" w:rsidR="00CD0A8B" w:rsidRDefault="00704797" w:rsidP="00CD0A8B">
      <w:pPr>
        <w:pStyle w:val="a0"/>
        <w:numPr>
          <w:ilvl w:val="0"/>
          <w:numId w:val="41"/>
        </w:numPr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Reference CSI resource</w:t>
      </w:r>
      <w:r w:rsidR="00CD0A8B">
        <w:rPr>
          <w:rFonts w:eastAsia="Batang"/>
          <w:szCs w:val="20"/>
          <w:lang w:eastAsia="x-none"/>
        </w:rPr>
        <w:t xml:space="preserve"> timing for aperiodic CSI</w:t>
      </w:r>
      <w:r>
        <w:rPr>
          <w:rFonts w:eastAsia="Batang"/>
          <w:szCs w:val="20"/>
          <w:lang w:eastAsia="x-none"/>
        </w:rPr>
        <w:t xml:space="preserve"> reporting</w:t>
      </w:r>
      <w:r w:rsidR="00CD0A8B">
        <w:rPr>
          <w:rFonts w:eastAsia="Batang"/>
          <w:szCs w:val="20"/>
          <w:lang w:eastAsia="x-none"/>
        </w:rPr>
        <w:t xml:space="preserve"> on a </w:t>
      </w:r>
      <w:r>
        <w:rPr>
          <w:rFonts w:eastAsia="Batang"/>
          <w:szCs w:val="20"/>
          <w:lang w:eastAsia="x-none"/>
        </w:rPr>
        <w:t xml:space="preserve">different </w:t>
      </w:r>
      <w:r w:rsidR="00CD0A8B">
        <w:rPr>
          <w:rFonts w:eastAsia="Batang"/>
          <w:szCs w:val="20"/>
          <w:lang w:eastAsia="x-none"/>
        </w:rPr>
        <w:t>cell</w:t>
      </w:r>
    </w:p>
    <w:p w14:paraId="2D19ACE7" w14:textId="575AB470" w:rsidR="00CD0A8B" w:rsidRDefault="009408BF" w:rsidP="00CD0A8B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There may be some other specification impacts, such as the reference timing definition for SMTC, configured grant, etc. Nevertheless, they can be resolved in RAN2.</w:t>
      </w:r>
    </w:p>
    <w:p w14:paraId="5DF48279" w14:textId="77777777" w:rsidR="009408BF" w:rsidRDefault="009408BF" w:rsidP="00CD0A8B">
      <w:pPr>
        <w:pStyle w:val="a0"/>
        <w:spacing w:before="120"/>
        <w:rPr>
          <w:rFonts w:eastAsia="Batang"/>
          <w:szCs w:val="20"/>
          <w:lang w:eastAsia="x-none"/>
        </w:rPr>
      </w:pPr>
    </w:p>
    <w:p w14:paraId="4D0AE7EB" w14:textId="77777777" w:rsidR="00CD0A8B" w:rsidRPr="00E30B9F" w:rsidRDefault="00CD0A8B" w:rsidP="00CD0A8B">
      <w:pPr>
        <w:pStyle w:val="a0"/>
        <w:spacing w:before="120"/>
        <w:rPr>
          <w:rFonts w:eastAsia="Batang"/>
          <w:b/>
          <w:szCs w:val="20"/>
          <w:u w:val="single"/>
          <w:lang w:eastAsia="x-none"/>
        </w:rPr>
      </w:pPr>
      <w:r w:rsidRPr="00E30B9F">
        <w:rPr>
          <w:rFonts w:eastAsia="Batang"/>
          <w:b/>
          <w:szCs w:val="20"/>
          <w:u w:val="single"/>
          <w:lang w:eastAsia="x-none"/>
        </w:rPr>
        <w:t>HARQ feedback timing</w:t>
      </w:r>
    </w:p>
    <w:p w14:paraId="7F84D02B" w14:textId="37A14A9D" w:rsidR="00E30B9F" w:rsidRDefault="00E30B9F" w:rsidP="00E30B9F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According to our understanding, </w:t>
      </w:r>
      <w:r w:rsidR="007403E5">
        <w:rPr>
          <w:rFonts w:eastAsia="Batang"/>
          <w:szCs w:val="20"/>
          <w:lang w:eastAsia="x-none"/>
        </w:rPr>
        <w:t xml:space="preserve">HARQ feedback timing for CA with unaligned frame boundary </w:t>
      </w:r>
      <w:r>
        <w:rPr>
          <w:rFonts w:eastAsia="Batang"/>
          <w:szCs w:val="20"/>
          <w:lang w:eastAsia="x-none"/>
        </w:rPr>
        <w:t>are already supported by the current RAN1 specification, as shown in the following text from 38.213. The highlighted sentence explicitly define</w:t>
      </w:r>
      <w:r w:rsidR="007403E5">
        <w:rPr>
          <w:rFonts w:eastAsia="Batang"/>
          <w:szCs w:val="20"/>
          <w:lang w:eastAsia="x-none"/>
        </w:rPr>
        <w:t>s</w:t>
      </w:r>
      <w:r>
        <w:rPr>
          <w:rFonts w:eastAsia="Batang"/>
          <w:szCs w:val="20"/>
          <w:lang w:eastAsia="x-none"/>
        </w:rPr>
        <w:t xml:space="preserve"> the reference slot for k1, </w:t>
      </w:r>
      <w:r w:rsidR="00FE3835">
        <w:rPr>
          <w:rFonts w:eastAsia="Batang"/>
          <w:szCs w:val="20"/>
          <w:lang w:eastAsia="x-none"/>
        </w:rPr>
        <w:t xml:space="preserve">which is </w:t>
      </w:r>
      <w:r w:rsidR="00FE3835" w:rsidRPr="00FE3835">
        <w:rPr>
          <w:rFonts w:eastAsia="Batang"/>
          <w:szCs w:val="20"/>
          <w:lang w:eastAsia="x-none"/>
        </w:rPr>
        <w:t>agnostic</w:t>
      </w:r>
      <w:r w:rsidR="00FE3835">
        <w:rPr>
          <w:rFonts w:eastAsia="Batang"/>
          <w:szCs w:val="20"/>
          <w:lang w:eastAsia="x-none"/>
        </w:rPr>
        <w:t xml:space="preserve"> to the absolute slot index of the cells, regardless of aligned or unaligned frame boundary. Further, it works well for both same numerology and mix </w:t>
      </w:r>
      <w:r w:rsidR="00116DEC">
        <w:rPr>
          <w:rFonts w:eastAsia="Batang"/>
          <w:szCs w:val="20"/>
          <w:lang w:eastAsia="x-none"/>
        </w:rPr>
        <w:t xml:space="preserve">numerologies </w:t>
      </w:r>
      <w:r w:rsidR="00FE3835">
        <w:rPr>
          <w:rFonts w:eastAsia="Batang"/>
          <w:szCs w:val="20"/>
          <w:lang w:eastAsia="x-none"/>
        </w:rPr>
        <w:t>cases.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30B9F" w14:paraId="6517358D" w14:textId="77777777" w:rsidTr="006F6238">
        <w:tc>
          <w:tcPr>
            <w:tcW w:w="9019" w:type="dxa"/>
          </w:tcPr>
          <w:p w14:paraId="38F606F0" w14:textId="77777777" w:rsidR="00E30B9F" w:rsidRPr="00EA5C18" w:rsidRDefault="00E30B9F" w:rsidP="006F623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 xml:space="preserve">For a SPS PDSCH reception ending in </w:t>
            </w:r>
            <w:proofErr w:type="gramStart"/>
            <w:r w:rsidRPr="00EA5C18">
              <w:rPr>
                <w:sz w:val="20"/>
                <w:szCs w:val="20"/>
                <w:lang w:val="en-GB"/>
              </w:rPr>
              <w:t xml:space="preserve">slot </w:t>
            </w:r>
            <w:proofErr w:type="gramEnd"/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00" w14:anchorId="63CDA8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65pt;height:10.95pt" o:ole="">
                  <v:imagedata r:id="rId9" o:title=""/>
                </v:shape>
                <o:OLEObject Type="Embed" ProgID="Equation.3" ShapeID="_x0000_i1025" DrawAspect="Content" ObjectID="_1631620476" r:id="rId10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the UE transmits the PUCCH 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480" w:dyaOrig="260" w14:anchorId="63C2FA98">
                <v:shape id="_x0000_i1026" type="#_x0000_t75" style="width:21.3pt;height:13.8pt" o:ole="">
                  <v:imagedata r:id="rId11" o:title=""/>
                </v:shape>
                <o:OLEObject Type="Embed" ProgID="Equation.3" ShapeID="_x0000_i1026" DrawAspect="Content" ObjectID="_1631620477" r:id="rId12"/>
              </w:object>
            </w:r>
            <w:r w:rsidRPr="00EA5C18">
              <w:rPr>
                <w:rFonts w:ascii="Times" w:hAnsi="Times" w:cs="Times"/>
                <w:sz w:val="20"/>
                <w:szCs w:val="20"/>
                <w:lang w:val="en-GB"/>
              </w:rPr>
              <w:t xml:space="preserve">where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60" w14:anchorId="4A147E5F">
                <v:shape id="_x0000_i1027" type="#_x0000_t75" style="width:13.8pt;height:13.8pt" o:ole="">
                  <v:imagedata r:id="rId13" o:title=""/>
                </v:shape>
                <o:OLEObject Type="Embed" ProgID="Equation.3" ShapeID="_x0000_i1027" DrawAspect="Content" ObjectID="_1631620478" r:id="rId14"/>
              </w:object>
            </w:r>
            <w:r w:rsidRPr="00EA5C18">
              <w:rPr>
                <w:rFonts w:ascii="Times" w:hAnsi="Times" w:cs="Times"/>
                <w:sz w:val="20"/>
                <w:szCs w:val="20"/>
                <w:lang w:val="en-GB"/>
              </w:rPr>
              <w:t xml:space="preserve"> is provided by the PDSCH-to-HARQ-timing-indicator field in DCI format 1_0 or, if present, in DCI format 1_1 activating the SPS PDSCH reception</w:t>
            </w:r>
            <w:r w:rsidRPr="00EA5C18">
              <w:rPr>
                <w:sz w:val="20"/>
                <w:szCs w:val="20"/>
                <w:lang w:val="en-GB"/>
              </w:rPr>
              <w:t xml:space="preserve">. </w:t>
            </w:r>
          </w:p>
          <w:p w14:paraId="5174F8BB" w14:textId="77777777" w:rsidR="00E30B9F" w:rsidRPr="00EA5C18" w:rsidRDefault="00E30B9F" w:rsidP="006F623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 xml:space="preserve">If the UE detects a DCI format 1_1 that does not include a PDSCH-to-HARQ-timing-indicator field and schedules a PDSCH reception or activates a SPS PDSCH reception ending 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00" w14:anchorId="0F40E499">
                <v:shape id="_x0000_i1028" type="#_x0000_t75" style="width:8.65pt;height:10.95pt" o:ole="">
                  <v:imagedata r:id="rId15" o:title=""/>
                </v:shape>
                <o:OLEObject Type="Embed" ProgID="Equation.3" ShapeID="_x0000_i1028" DrawAspect="Content" ObjectID="_1631620479" r:id="rId16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the UE provides corresponding HARQ-ACK information in a PUCCH transmission within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480" w:dyaOrig="260" w14:anchorId="478E6C24">
                <v:shape id="_x0000_i1029" type="#_x0000_t75" style="width:21.3pt;height:13.8pt" o:ole="">
                  <v:imagedata r:id="rId11" o:title=""/>
                </v:shape>
                <o:OLEObject Type="Embed" ProgID="Equation.3" ShapeID="_x0000_i1029" DrawAspect="Content" ObjectID="_1631620480" r:id="rId17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where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60" w14:anchorId="3DD78183">
                <v:shape id="_x0000_i1030" type="#_x0000_t75" style="width:13.8pt;height:13.8pt" o:ole="">
                  <v:imagedata r:id="rId18" o:title=""/>
                </v:shape>
                <o:OLEObject Type="Embed" ProgID="Equation.3" ShapeID="_x0000_i1030" DrawAspect="Content" ObjectID="_1631620481" r:id="rId19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is provided by </w:t>
            </w:r>
            <w:r w:rsidRPr="00EA5C18">
              <w:rPr>
                <w:i/>
                <w:sz w:val="20"/>
                <w:szCs w:val="20"/>
                <w:lang w:val="en-GB"/>
              </w:rPr>
              <w:t>dl-DataToUL-ACK</w:t>
            </w:r>
            <w:r w:rsidRPr="00EA5C18">
              <w:rPr>
                <w:sz w:val="20"/>
                <w:szCs w:val="20"/>
                <w:lang w:val="en-GB"/>
              </w:rPr>
              <w:t>.</w:t>
            </w:r>
          </w:p>
          <w:p w14:paraId="0F770C15" w14:textId="77777777" w:rsidR="00E30B9F" w:rsidRPr="00EA5C18" w:rsidRDefault="00E30B9F" w:rsidP="006F623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 xml:space="preserve">With reference to slots for PUCCH transmissions, if the UE detects a DCI format 1_0 or a DCI format 1_1 scheduling a PDSCH reception ending 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00" w14:anchorId="0F904FAA">
                <v:shape id="_x0000_i1031" type="#_x0000_t75" style="width:8.65pt;height:10.95pt" o:ole="">
                  <v:imagedata r:id="rId15" o:title=""/>
                </v:shape>
                <o:OLEObject Type="Embed" ProgID="Equation.3" ShapeID="_x0000_i1031" DrawAspect="Content" ObjectID="_1631620482" r:id="rId20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or if the UE detects a DCI format 1_0 indicating a SPS PDSCH release through a PDCCH reception ending 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00" w14:anchorId="2E4CF4C4">
                <v:shape id="_x0000_i1032" type="#_x0000_t75" style="width:8.65pt;height:10.95pt" o:ole="">
                  <v:imagedata r:id="rId15" o:title=""/>
                </v:shape>
                <o:OLEObject Type="Embed" ProgID="Equation.3" ShapeID="_x0000_i1032" DrawAspect="Content" ObjectID="_1631620483" r:id="rId21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the UE provides corresponding HARQ-ACK information in a PUCCH transmission within slot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480" w:dyaOrig="260" w14:anchorId="5956CC08">
                <v:shape id="_x0000_i1033" type="#_x0000_t75" style="width:21.3pt;height:13.8pt" o:ole="">
                  <v:imagedata r:id="rId11" o:title=""/>
                </v:shape>
                <o:OLEObject Type="Embed" ProgID="Equation.3" ShapeID="_x0000_i1033" DrawAspect="Content" ObjectID="_1631620484" r:id="rId22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where </w:t>
            </w:r>
            <w:r w:rsidRPr="00EA5C18">
              <w:rPr>
                <w:position w:val="-6"/>
                <w:sz w:val="20"/>
                <w:szCs w:val="20"/>
                <w:lang w:val="en-GB"/>
              </w:rPr>
              <w:object w:dxaOrig="180" w:dyaOrig="260" w14:anchorId="71DE3E06">
                <v:shape id="_x0000_i1034" type="#_x0000_t75" style="width:13.8pt;height:13.8pt" o:ole="">
                  <v:imagedata r:id="rId18" o:title=""/>
                </v:shape>
                <o:OLEObject Type="Embed" ProgID="Equation.3" ShapeID="_x0000_i1034" DrawAspect="Content" ObjectID="_1631620485" r:id="rId23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is a number of slots and is indicated by the PDSCH-to-HARQ-timing-indicator field in the DCI format, if present, or provided by </w:t>
            </w:r>
            <w:r w:rsidRPr="00EA5C18">
              <w:rPr>
                <w:i/>
                <w:sz w:val="20"/>
                <w:szCs w:val="20"/>
                <w:lang w:val="en-GB"/>
              </w:rPr>
              <w:t>dl-DataToUL-ACK</w:t>
            </w:r>
            <w:r w:rsidRPr="00EA5C18">
              <w:rPr>
                <w:sz w:val="20"/>
                <w:szCs w:val="20"/>
                <w:lang w:val="en-GB"/>
              </w:rPr>
              <w:t xml:space="preserve">. </w:t>
            </w:r>
            <w:r w:rsidRPr="00EA5C18">
              <w:rPr>
                <w:position w:val="-6"/>
                <w:sz w:val="20"/>
                <w:szCs w:val="20"/>
                <w:highlight w:val="yellow"/>
                <w:lang w:val="en-GB"/>
              </w:rPr>
              <w:object w:dxaOrig="480" w:dyaOrig="260" w14:anchorId="75FE5454">
                <v:shape id="_x0000_i1035" type="#_x0000_t75" style="width:21.3pt;height:13.8pt" o:ole="">
                  <v:imagedata r:id="rId24" o:title=""/>
                </v:shape>
                <o:OLEObject Type="Embed" ProgID="Equation.3" ShapeID="_x0000_i1035" DrawAspect="Content" ObjectID="_1631620486" r:id="rId25"/>
              </w:object>
            </w:r>
            <w:r w:rsidRPr="00EA5C18">
              <w:rPr>
                <w:sz w:val="20"/>
                <w:szCs w:val="20"/>
                <w:highlight w:val="yellow"/>
                <w:lang w:val="en-GB"/>
              </w:rPr>
              <w:t xml:space="preserve"> corresponds to the last slot of the PUCCH transmission that overlaps with the PDSCH reception or with the PDCCH reception in case of SPS PDSCH release.</w:t>
            </w:r>
            <w:r w:rsidRPr="00EA5C18">
              <w:rPr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C91EF9A" w14:textId="77777777" w:rsidR="00E30B9F" w:rsidRPr="00E871A1" w:rsidRDefault="00E30B9F" w:rsidP="00EA5C18">
      <w:pPr>
        <w:rPr>
          <w:rFonts w:ascii="Times" w:eastAsia="Batang" w:hAnsi="Times"/>
          <w:sz w:val="20"/>
          <w:szCs w:val="20"/>
          <w:lang w:eastAsia="x-none"/>
        </w:rPr>
      </w:pPr>
    </w:p>
    <w:p w14:paraId="6F349C99" w14:textId="3B05A338" w:rsidR="00FE3835" w:rsidRPr="00924C34" w:rsidRDefault="00FE3835" w:rsidP="00FE3835">
      <w:pPr>
        <w:pStyle w:val="a5"/>
        <w:jc w:val="both"/>
        <w:rPr>
          <w:i/>
          <w:color w:val="000000"/>
        </w:rPr>
      </w:pPr>
      <w:bookmarkStart w:id="4" w:name="_Ref6943471"/>
      <w:r w:rsidRPr="00924C34">
        <w:rPr>
          <w:i/>
          <w:u w:val="single"/>
        </w:rPr>
        <w:lastRenderedPageBreak/>
        <w:t xml:space="preserve">Observation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Observation \* ARABIC </w:instrText>
      </w:r>
      <w:r w:rsidRPr="00924C34">
        <w:rPr>
          <w:i/>
          <w:u w:val="single"/>
        </w:rPr>
        <w:fldChar w:fldCharType="separate"/>
      </w:r>
      <w:r w:rsidR="00211B59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>
        <w:rPr>
          <w:i/>
        </w:rPr>
        <w:t xml:space="preserve">: No RAN1 </w:t>
      </w:r>
      <w:r w:rsidRPr="009607B5">
        <w:rPr>
          <w:i/>
        </w:rPr>
        <w:t>specification</w:t>
      </w:r>
      <w:r>
        <w:rPr>
          <w:i/>
        </w:rPr>
        <w:t xml:space="preserve"> change </w:t>
      </w:r>
      <w:r w:rsidR="00E263CF">
        <w:rPr>
          <w:i/>
        </w:rPr>
        <w:t>of</w:t>
      </w:r>
      <w:r>
        <w:rPr>
          <w:i/>
        </w:rPr>
        <w:t xml:space="preserve"> HARQ</w:t>
      </w:r>
      <w:r w:rsidR="00E263CF">
        <w:rPr>
          <w:i/>
        </w:rPr>
        <w:t xml:space="preserve"> feedback</w:t>
      </w:r>
      <w:r>
        <w:rPr>
          <w:i/>
        </w:rPr>
        <w:t xml:space="preserve"> timing is required to support CA with unaligned frame boundary</w:t>
      </w:r>
      <w:r w:rsidRPr="00924C34">
        <w:rPr>
          <w:i/>
          <w:color w:val="000000"/>
        </w:rPr>
        <w:t>.</w:t>
      </w:r>
      <w:bookmarkEnd w:id="4"/>
    </w:p>
    <w:p w14:paraId="4C0135A5" w14:textId="77777777" w:rsidR="009607B5" w:rsidRDefault="009607B5" w:rsidP="00631752">
      <w:pPr>
        <w:pStyle w:val="a0"/>
        <w:spacing w:before="120"/>
        <w:rPr>
          <w:rFonts w:eastAsia="Batang"/>
          <w:szCs w:val="20"/>
          <w:lang w:eastAsia="x-none"/>
        </w:rPr>
      </w:pPr>
    </w:p>
    <w:p w14:paraId="246266A1" w14:textId="01613A49" w:rsidR="003F046E" w:rsidRDefault="00E16698" w:rsidP="00B34F67">
      <w:pPr>
        <w:pStyle w:val="a0"/>
        <w:keepNext/>
        <w:spacing w:before="120"/>
        <w:jc w:val="center"/>
        <w:rPr>
          <w:rFonts w:eastAsia="Batang"/>
          <w:szCs w:val="20"/>
          <w:lang w:eastAsia="x-none"/>
        </w:rPr>
      </w:pPr>
      <w:r w:rsidRPr="00E16698">
        <w:rPr>
          <w:rFonts w:eastAsia="Batang"/>
          <w:noProof/>
          <w:lang w:eastAsia="zh-CN"/>
        </w:rPr>
        <w:drawing>
          <wp:inline distT="0" distB="0" distL="0" distR="0" wp14:anchorId="2D8BC445" wp14:editId="24B0A537">
            <wp:extent cx="4975761" cy="31119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440" cy="31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4518B" w14:textId="2D10798F" w:rsidR="00E16698" w:rsidRDefault="00E16698" w:rsidP="00E16698">
      <w:pPr>
        <w:pStyle w:val="a5"/>
        <w:jc w:val="center"/>
      </w:pPr>
      <w:bookmarkStart w:id="5" w:name="_Ref2075010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211B59">
        <w:rPr>
          <w:noProof/>
        </w:rPr>
        <w:t>2</w:t>
      </w:r>
      <w:r>
        <w:rPr>
          <w:noProof/>
        </w:rPr>
        <w:fldChar w:fldCharType="end"/>
      </w:r>
      <w:bookmarkEnd w:id="5"/>
      <w:r>
        <w:t xml:space="preserve">: </w:t>
      </w:r>
      <w:r w:rsidRPr="00E16698">
        <w:t xml:space="preserve">Cross-carrier scheduling </w:t>
      </w:r>
      <w:r>
        <w:rPr>
          <w:rFonts w:eastAsia="Batang"/>
          <w:lang w:eastAsia="x-none"/>
        </w:rPr>
        <w:t>timing for PDSCH</w:t>
      </w:r>
    </w:p>
    <w:p w14:paraId="64572AF2" w14:textId="77777777" w:rsidR="00B34F67" w:rsidRPr="00E30B9F" w:rsidRDefault="00B34F67" w:rsidP="00B34F67">
      <w:pPr>
        <w:pStyle w:val="a0"/>
        <w:spacing w:before="120"/>
        <w:rPr>
          <w:rFonts w:eastAsia="Batang"/>
          <w:b/>
          <w:szCs w:val="20"/>
          <w:u w:val="single"/>
          <w:lang w:eastAsia="x-none"/>
        </w:rPr>
      </w:pPr>
      <w:r>
        <w:rPr>
          <w:rFonts w:eastAsia="Batang"/>
          <w:b/>
          <w:szCs w:val="20"/>
          <w:u w:val="single"/>
          <w:lang w:eastAsia="x-none"/>
        </w:rPr>
        <w:t>C</w:t>
      </w:r>
      <w:r w:rsidRPr="00E871A1">
        <w:rPr>
          <w:rFonts w:eastAsia="Batang"/>
          <w:b/>
          <w:szCs w:val="20"/>
          <w:u w:val="single"/>
          <w:lang w:eastAsia="x-none"/>
        </w:rPr>
        <w:t>ross-carrier</w:t>
      </w:r>
      <w:r>
        <w:rPr>
          <w:rFonts w:eastAsia="Batang"/>
          <w:b/>
          <w:szCs w:val="20"/>
          <w:u w:val="single"/>
          <w:lang w:eastAsia="x-none"/>
        </w:rPr>
        <w:t xml:space="preserve"> s</w:t>
      </w:r>
      <w:r w:rsidRPr="00E871A1">
        <w:rPr>
          <w:rFonts w:eastAsia="Batang"/>
          <w:b/>
          <w:szCs w:val="20"/>
          <w:u w:val="single"/>
          <w:lang w:eastAsia="x-none"/>
        </w:rPr>
        <w:t xml:space="preserve">cheduling timing for PDSCH </w:t>
      </w:r>
    </w:p>
    <w:p w14:paraId="7F177BD9" w14:textId="761728F4" w:rsidR="00B34F67" w:rsidRDefault="00B34F67" w:rsidP="00B84D6B">
      <w:pPr>
        <w:spacing w:before="120" w:after="120"/>
        <w:rPr>
          <w:rFonts w:ascii="Times" w:eastAsia="Batang" w:hAnsi="Times"/>
          <w:sz w:val="20"/>
          <w:szCs w:val="20"/>
          <w:lang w:eastAsia="x-none"/>
        </w:rPr>
      </w:pPr>
      <w:r>
        <w:rPr>
          <w:rFonts w:ascii="Times" w:eastAsia="Batang" w:hAnsi="Times"/>
          <w:sz w:val="20"/>
          <w:szCs w:val="20"/>
          <w:lang w:eastAsia="x-none"/>
        </w:rPr>
        <w:t xml:space="preserve">On the other hand, as illustrated in </w:t>
      </w:r>
      <w:r>
        <w:rPr>
          <w:rFonts w:ascii="Times" w:eastAsia="Batang" w:hAnsi="Times"/>
          <w:sz w:val="20"/>
          <w:szCs w:val="20"/>
          <w:lang w:eastAsia="x-none"/>
        </w:rPr>
        <w:fldChar w:fldCharType="begin"/>
      </w:r>
      <w:r>
        <w:rPr>
          <w:rFonts w:ascii="Times" w:eastAsia="Batang" w:hAnsi="Times"/>
          <w:sz w:val="20"/>
          <w:szCs w:val="20"/>
          <w:lang w:eastAsia="x-none"/>
        </w:rPr>
        <w:instrText xml:space="preserve"> REF _Ref20750102 \h  \* MERGEFORMAT </w:instrText>
      </w:r>
      <w:r>
        <w:rPr>
          <w:rFonts w:ascii="Times" w:eastAsia="Batang" w:hAnsi="Times"/>
          <w:sz w:val="20"/>
          <w:szCs w:val="20"/>
          <w:lang w:eastAsia="x-none"/>
        </w:rPr>
      </w:r>
      <w:r>
        <w:rPr>
          <w:rFonts w:ascii="Times" w:eastAsia="Batang" w:hAnsi="Times"/>
          <w:sz w:val="20"/>
          <w:szCs w:val="20"/>
          <w:lang w:eastAsia="x-none"/>
        </w:rPr>
        <w:fldChar w:fldCharType="separate"/>
      </w:r>
      <w:r w:rsidR="00211B59" w:rsidRPr="00211B59">
        <w:rPr>
          <w:rFonts w:ascii="Times" w:eastAsia="Batang" w:hAnsi="Times"/>
          <w:sz w:val="20"/>
          <w:szCs w:val="20"/>
          <w:lang w:eastAsia="x-none"/>
        </w:rPr>
        <w:t>Figure 2</w:t>
      </w:r>
      <w:r>
        <w:rPr>
          <w:rFonts w:ascii="Times" w:eastAsia="Batang" w:hAnsi="Times"/>
          <w:sz w:val="20"/>
          <w:szCs w:val="20"/>
          <w:lang w:eastAsia="x-none"/>
        </w:rPr>
        <w:fldChar w:fldCharType="end"/>
      </w:r>
      <w:r>
        <w:rPr>
          <w:rFonts w:ascii="Times" w:eastAsia="Batang" w:hAnsi="Times"/>
          <w:sz w:val="20"/>
          <w:szCs w:val="20"/>
          <w:lang w:eastAsia="x-none"/>
        </w:rPr>
        <w:t xml:space="preserve">, the cross-carrier scheduling timing for PDSCH in the case of CA with unaligned frame boundary is incorrect. </w:t>
      </w:r>
      <w:r w:rsidR="005E2523">
        <w:rPr>
          <w:rFonts w:ascii="Times" w:eastAsia="Batang" w:hAnsi="Times"/>
          <w:sz w:val="20"/>
          <w:szCs w:val="20"/>
          <w:lang w:eastAsia="x-none"/>
        </w:rPr>
        <w:t xml:space="preserve">The problem is that the reference slot for PDSCH (i.e., k0 = 0) is determined by </w:t>
      </w:r>
      <w:r w:rsidR="005E2523" w:rsidRPr="00B84D6B">
        <w:rPr>
          <w:rFonts w:ascii="Times" w:eastAsia="Batang" w:hAnsi="Times"/>
          <w:i/>
          <w:sz w:val="20"/>
          <w:szCs w:val="20"/>
          <w:u w:val="single"/>
          <w:lang w:eastAsia="x-none"/>
        </w:rPr>
        <w:t>the absolute slot index of the scheduling DCI</w:t>
      </w:r>
      <w:r w:rsidR="005E2523">
        <w:rPr>
          <w:rFonts w:ascii="Times" w:eastAsia="Batang" w:hAnsi="Times"/>
          <w:sz w:val="20"/>
          <w:szCs w:val="20"/>
          <w:lang w:eastAsia="x-none"/>
        </w:rPr>
        <w:t>, which is not aligned between scheduling and scheduled cells in this case, as highlighted in the following text cited from 38.214.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A5C18" w14:paraId="19486D86" w14:textId="77777777" w:rsidTr="00EA5C18">
        <w:tc>
          <w:tcPr>
            <w:tcW w:w="9019" w:type="dxa"/>
          </w:tcPr>
          <w:p w14:paraId="0E677E43" w14:textId="77777777" w:rsidR="00EA5C18" w:rsidRPr="00EA5C18" w:rsidRDefault="00EA5C18" w:rsidP="00EA5C18">
            <w:pPr>
              <w:spacing w:after="180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When the UE is scheduled to receive PDSCH by a DCI, the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Time domain resource assignment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field value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m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of the DCI provides a row index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m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+ 1 to an allocation table. The determination of the used resource allocation table is defined in sub-clause 5.1.2.1.1. The indexed row defines the slot offset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K</w:t>
            </w:r>
            <w:r w:rsidRPr="00EA5C18">
              <w:rPr>
                <w:i/>
                <w:color w:val="000000"/>
                <w:sz w:val="20"/>
                <w:szCs w:val="20"/>
                <w:vertAlign w:val="subscript"/>
                <w:lang w:val="en-GB"/>
              </w:rPr>
              <w:t>0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, the start and length indicator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SLIV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, or directly the start symbol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S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and the allocation length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L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>, and the PDSCH mapping type to be assumed in the PDSCH reception.</w:t>
            </w:r>
          </w:p>
          <w:p w14:paraId="33638EE8" w14:textId="77777777" w:rsidR="00EA5C18" w:rsidRPr="00EA5C18" w:rsidRDefault="00EA5C18" w:rsidP="00EA5C1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>Given the parameter values of the indexed row:</w:t>
            </w:r>
          </w:p>
          <w:p w14:paraId="3B1E6D00" w14:textId="7BDB02D8" w:rsidR="00EA5C18" w:rsidRPr="00762BBF" w:rsidRDefault="00EA5C18" w:rsidP="00762BBF">
            <w:pPr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EA5C18">
              <w:rPr>
                <w:sz w:val="20"/>
                <w:szCs w:val="20"/>
                <w:lang w:val="x-none"/>
              </w:rPr>
              <w:t>-</w:t>
            </w:r>
            <w:r w:rsidRPr="00EA5C18">
              <w:rPr>
                <w:sz w:val="20"/>
                <w:szCs w:val="20"/>
                <w:lang w:val="x-none"/>
              </w:rPr>
              <w:tab/>
            </w:r>
            <w:r w:rsidRPr="00433250">
              <w:rPr>
                <w:sz w:val="20"/>
                <w:szCs w:val="20"/>
                <w:highlight w:val="yellow"/>
                <w:lang w:val="x-none"/>
              </w:rPr>
              <w:t xml:space="preserve">The slot allocated for the PDSCH is </w:t>
            </w:r>
            <w:r w:rsidRPr="00433250">
              <w:rPr>
                <w:position w:val="-32"/>
                <w:sz w:val="20"/>
                <w:szCs w:val="20"/>
                <w:highlight w:val="yellow"/>
                <w:lang w:val="x-none" w:eastAsia="ja-JP"/>
              </w:rPr>
              <w:object w:dxaOrig="1520" w:dyaOrig="740" w14:anchorId="6C18A54B">
                <v:shape id="_x0000_i1036" type="#_x0000_t75" style="width:77.2pt;height:37.45pt" o:ole="">
                  <v:imagedata r:id="rId27" o:title=""/>
                </v:shape>
                <o:OLEObject Type="Embed" ProgID="Equation.3" ShapeID="_x0000_i1036" DrawAspect="Content" ObjectID="_1631620487" r:id="rId28"/>
              </w:object>
            </w:r>
            <w:r w:rsidRPr="00433250">
              <w:rPr>
                <w:sz w:val="20"/>
                <w:szCs w:val="20"/>
                <w:highlight w:val="yellow"/>
                <w:lang w:val="x-none"/>
              </w:rPr>
              <w:t xml:space="preserve">, </w:t>
            </w:r>
            <w:r w:rsidRPr="00433250">
              <w:rPr>
                <w:color w:val="FF0000"/>
                <w:sz w:val="20"/>
                <w:szCs w:val="20"/>
                <w:highlight w:val="yellow"/>
                <w:lang w:val="x-none"/>
              </w:rPr>
              <w:t xml:space="preserve">where </w:t>
            </w:r>
            <w:r w:rsidRPr="00433250">
              <w:rPr>
                <w:i/>
                <w:color w:val="FF0000"/>
                <w:sz w:val="20"/>
                <w:szCs w:val="20"/>
                <w:highlight w:val="yellow"/>
                <w:lang w:val="x-none"/>
              </w:rPr>
              <w:t>n</w:t>
            </w:r>
            <w:r w:rsidRPr="00433250">
              <w:rPr>
                <w:color w:val="FF0000"/>
                <w:sz w:val="20"/>
                <w:szCs w:val="20"/>
                <w:highlight w:val="yellow"/>
                <w:lang w:val="x-none"/>
              </w:rPr>
              <w:t xml:space="preserve"> is the slot with the scheduling DCI</w:t>
            </w:r>
            <w:r w:rsidRPr="00EA5C18">
              <w:rPr>
                <w:color w:val="FF0000"/>
                <w:sz w:val="20"/>
                <w:szCs w:val="20"/>
                <w:lang w:val="x-none"/>
              </w:rPr>
              <w:t>,</w:t>
            </w:r>
            <w:r w:rsidRPr="00EA5C18">
              <w:rPr>
                <w:sz w:val="20"/>
                <w:szCs w:val="20"/>
                <w:lang w:val="x-none"/>
              </w:rPr>
              <w:t xml:space="preserve"> and </w:t>
            </w:r>
            <w:r w:rsidRPr="00EA5C18">
              <w:rPr>
                <w:i/>
                <w:sz w:val="20"/>
                <w:szCs w:val="20"/>
                <w:lang w:val="x-none"/>
              </w:rPr>
              <w:t>K</w:t>
            </w:r>
            <w:r w:rsidRPr="00EA5C18">
              <w:rPr>
                <w:i/>
                <w:sz w:val="20"/>
                <w:szCs w:val="20"/>
                <w:vertAlign w:val="subscript"/>
                <w:lang w:val="x-none"/>
              </w:rPr>
              <w:t>0</w:t>
            </w:r>
            <w:r w:rsidRPr="00EA5C18">
              <w:rPr>
                <w:sz w:val="20"/>
                <w:szCs w:val="20"/>
                <w:lang w:val="x-none"/>
              </w:rPr>
              <w:t xml:space="preserve"> is based on the numerology of PDSCH, and</w:t>
            </w:r>
            <w:r w:rsidRPr="00EA5C18">
              <w:rPr>
                <w:sz w:val="20"/>
                <w:szCs w:val="20"/>
                <w:lang w:val="en-GB"/>
              </w:rPr>
              <w:t xml:space="preserve"> </w:t>
            </w:r>
            <w:r w:rsidRPr="00EA5C18">
              <w:rPr>
                <w:color w:val="000000"/>
                <w:position w:val="-10"/>
                <w:sz w:val="20"/>
                <w:szCs w:val="20"/>
                <w:lang w:val="x-none" w:eastAsia="ja-JP"/>
              </w:rPr>
              <w:object w:dxaOrig="580" w:dyaOrig="300" w14:anchorId="088A0C6F">
                <v:shape id="_x0000_i1037" type="#_x0000_t75" style="width:29.4pt;height:15pt" o:ole="">
                  <v:imagedata r:id="rId29" o:title=""/>
                </v:shape>
                <o:OLEObject Type="Embed" ProgID="Equation.DSMT4" ShapeID="_x0000_i1037" DrawAspect="Content" ObjectID="_1631620488" r:id="rId30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and </w:t>
            </w:r>
            <w:r w:rsidRPr="00EA5C18">
              <w:rPr>
                <w:color w:val="000000"/>
                <w:position w:val="-10"/>
                <w:sz w:val="20"/>
                <w:szCs w:val="20"/>
                <w:lang w:val="x-none" w:eastAsia="ja-JP"/>
              </w:rPr>
              <w:object w:dxaOrig="600" w:dyaOrig="300" w14:anchorId="330BBE3D">
                <v:shape id="_x0000_i1038" type="#_x0000_t75" style="width:29.95pt;height:15pt" o:ole="">
                  <v:imagedata r:id="rId31" o:title=""/>
                </v:shape>
                <o:OLEObject Type="Embed" ProgID="Equation.DSMT4" ShapeID="_x0000_i1038" DrawAspect="Content" ObjectID="_1631620489" r:id="rId32"/>
              </w:object>
            </w:r>
            <w:r w:rsidRPr="00EA5C18">
              <w:rPr>
                <w:sz w:val="20"/>
                <w:szCs w:val="20"/>
                <w:lang w:val="en-GB"/>
              </w:rPr>
              <w:t>are the subcarrier spacing configurations for PDSCH and PDCCH, respectively, and</w:t>
            </w:r>
          </w:p>
        </w:tc>
      </w:tr>
    </w:tbl>
    <w:p w14:paraId="40685AE8" w14:textId="10670ADE" w:rsidR="00EA5C18" w:rsidRDefault="00762BBF" w:rsidP="0063175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To resolve this issue, the most straightforward solution is to redefine the reference slot for PDSCH, using a similar text as 38.213. A draft TP is provided as follow: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62BBF" w14:paraId="6EC18061" w14:textId="77777777" w:rsidTr="006F6238">
        <w:tc>
          <w:tcPr>
            <w:tcW w:w="9019" w:type="dxa"/>
          </w:tcPr>
          <w:p w14:paraId="7F015BE4" w14:textId="77777777" w:rsidR="00762BBF" w:rsidRPr="00EA5C18" w:rsidRDefault="00762BBF" w:rsidP="006F6238">
            <w:pPr>
              <w:spacing w:after="180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When the UE is scheduled to receive PDSCH by a DCI, the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Time domain resource assignment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field value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m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of the DCI provides a row index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m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+ 1 to an allocation table. The determination of the used resource allocation table is defined in sub-clause 5.1.2.1.1. The indexed row defines the slot offset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K</w:t>
            </w:r>
            <w:r w:rsidRPr="00EA5C18">
              <w:rPr>
                <w:i/>
                <w:color w:val="000000"/>
                <w:sz w:val="20"/>
                <w:szCs w:val="20"/>
                <w:vertAlign w:val="subscript"/>
                <w:lang w:val="en-GB"/>
              </w:rPr>
              <w:t>0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, the start and length indicator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SLIV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, or directly the start symbol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S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 xml:space="preserve"> and the allocation length </w:t>
            </w:r>
            <w:r w:rsidRPr="00EA5C18">
              <w:rPr>
                <w:i/>
                <w:color w:val="000000"/>
                <w:sz w:val="20"/>
                <w:szCs w:val="20"/>
                <w:lang w:val="en-GB"/>
              </w:rPr>
              <w:t>L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>, and the PDSCH mapping type to be assumed in the PDSCH reception.</w:t>
            </w:r>
          </w:p>
          <w:p w14:paraId="722F25DF" w14:textId="77777777" w:rsidR="00762BBF" w:rsidRPr="00EA5C18" w:rsidRDefault="00762BBF" w:rsidP="006F6238">
            <w:pPr>
              <w:spacing w:after="180"/>
              <w:rPr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>Given the parameter values of the indexed row:</w:t>
            </w:r>
          </w:p>
          <w:p w14:paraId="15CCD985" w14:textId="4532FADB" w:rsidR="00762BBF" w:rsidRPr="00762BBF" w:rsidRDefault="00762BBF" w:rsidP="002D4F2E">
            <w:pPr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EA5C18">
              <w:rPr>
                <w:sz w:val="20"/>
                <w:szCs w:val="20"/>
                <w:lang w:val="x-none"/>
              </w:rPr>
              <w:lastRenderedPageBreak/>
              <w:t>-</w:t>
            </w:r>
            <w:r w:rsidRPr="00EA5C18">
              <w:rPr>
                <w:sz w:val="20"/>
                <w:szCs w:val="20"/>
                <w:lang w:val="x-none"/>
              </w:rPr>
              <w:tab/>
            </w:r>
            <w:r w:rsidR="006F56DD" w:rsidRPr="006F56DD">
              <w:rPr>
                <w:color w:val="FF0000"/>
                <w:sz w:val="20"/>
                <w:szCs w:val="20"/>
                <w:lang w:val="en-GB"/>
              </w:rPr>
              <w:t>If the DCI scheduling PD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>S</w:t>
            </w:r>
            <w:r w:rsidR="006F56DD" w:rsidRPr="006F56DD">
              <w:rPr>
                <w:color w:val="FF0000"/>
                <w:sz w:val="20"/>
                <w:szCs w:val="20"/>
                <w:lang w:val="en-GB"/>
              </w:rPr>
              <w:t xml:space="preserve">CH in slot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n</m:t>
              </m:r>
            </m:oMath>
            <w:r w:rsidR="006F56DD" w:rsidRPr="006F56DD">
              <w:rPr>
                <w:color w:val="FF0000"/>
                <w:sz w:val="20"/>
                <w:szCs w:val="20"/>
                <w:lang w:val="en-GB"/>
              </w:rPr>
              <w:t xml:space="preserve">, the corresponding PDSCH 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 xml:space="preserve">is </w:t>
            </w:r>
            <w:r w:rsidR="006F56DD" w:rsidRPr="006F56DD">
              <w:rPr>
                <w:color w:val="FF0000"/>
                <w:sz w:val="20"/>
                <w:szCs w:val="20"/>
                <w:lang w:val="x-none"/>
              </w:rPr>
              <w:t xml:space="preserve">in slot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</m:oMath>
            <w:r w:rsidR="006F56DD" w:rsidRPr="006F56DD">
              <w:rPr>
                <w:color w:val="FF0000"/>
                <w:sz w:val="20"/>
                <w:szCs w:val="20"/>
                <w:lang w:val="x-none"/>
              </w:rPr>
              <w:t>.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=0</m:t>
              </m:r>
            </m:oMath>
            <w:r w:rsidRPr="006F56DD">
              <w:rPr>
                <w:i/>
                <w:color w:val="FF0000"/>
                <w:sz w:val="20"/>
                <w:szCs w:val="20"/>
                <w:vertAlign w:val="subscript"/>
                <w:lang w:val="x-none"/>
              </w:rPr>
              <w:t xml:space="preserve"> 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 xml:space="preserve">corresponds to the first slot of the PDSCH </w:t>
            </w:r>
            <w:r w:rsidR="006F56DD" w:rsidRPr="006F56DD">
              <w:rPr>
                <w:color w:val="FF0000"/>
                <w:sz w:val="20"/>
                <w:szCs w:val="20"/>
                <w:lang w:val="en-GB"/>
              </w:rPr>
              <w:t>reception</w:t>
            </w:r>
            <w:r w:rsidR="006F56DD" w:rsidRPr="006F56DD">
              <w:rPr>
                <w:color w:val="FF0000"/>
                <w:sz w:val="20"/>
                <w:szCs w:val="20"/>
                <w:lang w:val="x-none"/>
              </w:rPr>
              <w:t xml:space="preserve"> 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>that overlaps with the PDCCH reception</w:t>
            </w:r>
            <w:r w:rsidR="006F56DD" w:rsidRPr="006F56DD">
              <w:rPr>
                <w:color w:val="FF0000"/>
                <w:sz w:val="20"/>
                <w:szCs w:val="20"/>
                <w:lang w:val="x-none"/>
              </w:rPr>
              <w:t>.</w:t>
            </w:r>
            <w:r w:rsidRPr="006F56DD">
              <w:rPr>
                <w:color w:val="FF0000"/>
                <w:sz w:val="20"/>
                <w:szCs w:val="20"/>
                <w:lang w:val="x-none"/>
              </w:rPr>
              <w:t xml:space="preserve"> </w:t>
            </w:r>
          </w:p>
        </w:tc>
      </w:tr>
    </w:tbl>
    <w:p w14:paraId="58A73897" w14:textId="7DA6ABC3" w:rsidR="00B84D6B" w:rsidRPr="00924C34" w:rsidRDefault="00B84D6B" w:rsidP="00B84D6B">
      <w:pPr>
        <w:pStyle w:val="a5"/>
        <w:jc w:val="both"/>
        <w:rPr>
          <w:i/>
        </w:rPr>
      </w:pPr>
      <w:bookmarkStart w:id="6" w:name="_Ref528781633"/>
      <w:r w:rsidRPr="00924C34">
        <w:rPr>
          <w:i/>
          <w:u w:val="single"/>
        </w:rPr>
        <w:lastRenderedPageBreak/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211B59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 w:rsidR="00762BBF">
        <w:rPr>
          <w:i/>
        </w:rPr>
        <w:t xml:space="preserve">The slot index for PDSCH should be </w:t>
      </w:r>
      <w:r w:rsidR="000303B8">
        <w:rPr>
          <w:i/>
        </w:rPr>
        <w:t>re</w:t>
      </w:r>
      <w:r w:rsidR="00762BBF">
        <w:rPr>
          <w:i/>
        </w:rPr>
        <w:t xml:space="preserve">defined </w:t>
      </w:r>
      <w:r w:rsidR="00762BBF" w:rsidRPr="00762BBF">
        <w:rPr>
          <w:i/>
        </w:rPr>
        <w:t>agnostic to the absolute slot index of the cells</w:t>
      </w:r>
      <w:r w:rsidR="00762BBF">
        <w:rPr>
          <w:i/>
        </w:rPr>
        <w:t>, similar as the definition of K1 in 38.213</w:t>
      </w:r>
      <w:r w:rsidRPr="00924C34">
        <w:rPr>
          <w:i/>
        </w:rPr>
        <w:t>.</w:t>
      </w:r>
      <w:bookmarkEnd w:id="6"/>
    </w:p>
    <w:p w14:paraId="547642E0" w14:textId="78B6D3A8" w:rsidR="004137CD" w:rsidRDefault="004137CD" w:rsidP="004137CD">
      <w:pPr>
        <w:pStyle w:val="a0"/>
        <w:keepNext/>
        <w:spacing w:before="120"/>
        <w:jc w:val="center"/>
        <w:rPr>
          <w:rFonts w:eastAsia="Batang"/>
          <w:szCs w:val="20"/>
          <w:lang w:eastAsia="x-none"/>
        </w:rPr>
      </w:pPr>
      <w:r w:rsidRPr="004137CD">
        <w:rPr>
          <w:rFonts w:eastAsia="Batang"/>
          <w:noProof/>
          <w:lang w:eastAsia="zh-CN"/>
        </w:rPr>
        <w:drawing>
          <wp:inline distT="0" distB="0" distL="0" distR="0" wp14:anchorId="562F4D9C" wp14:editId="6A2BC647">
            <wp:extent cx="5202717" cy="3253839"/>
            <wp:effectExtent l="0" t="0" r="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428" cy="3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74EFA" w14:textId="5CFBA096" w:rsidR="004137CD" w:rsidRDefault="004137CD" w:rsidP="004137CD">
      <w:pPr>
        <w:pStyle w:val="a5"/>
        <w:jc w:val="center"/>
      </w:pPr>
      <w:bookmarkStart w:id="7" w:name="_Ref2075517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211B59">
        <w:rPr>
          <w:noProof/>
        </w:rPr>
        <w:t>3</w:t>
      </w:r>
      <w:r>
        <w:rPr>
          <w:noProof/>
        </w:rPr>
        <w:fldChar w:fldCharType="end"/>
      </w:r>
      <w:bookmarkEnd w:id="7"/>
      <w:r>
        <w:t xml:space="preserve">: </w:t>
      </w:r>
      <w:r w:rsidRPr="00E16698">
        <w:t xml:space="preserve">Cross-carrier scheduling </w:t>
      </w:r>
      <w:r>
        <w:rPr>
          <w:rFonts w:eastAsia="Batang"/>
          <w:lang w:eastAsia="x-none"/>
        </w:rPr>
        <w:t>timing for PUSCH</w:t>
      </w:r>
    </w:p>
    <w:p w14:paraId="7932FF15" w14:textId="4592544E" w:rsidR="006F56DD" w:rsidRPr="00E30B9F" w:rsidRDefault="006F56DD" w:rsidP="006F56DD">
      <w:pPr>
        <w:pStyle w:val="a0"/>
        <w:spacing w:before="120"/>
        <w:rPr>
          <w:rFonts w:eastAsia="Batang"/>
          <w:b/>
          <w:szCs w:val="20"/>
          <w:u w:val="single"/>
          <w:lang w:eastAsia="x-none"/>
        </w:rPr>
      </w:pPr>
      <w:r>
        <w:rPr>
          <w:rFonts w:eastAsia="Batang"/>
          <w:b/>
          <w:szCs w:val="20"/>
          <w:u w:val="single"/>
          <w:lang w:eastAsia="x-none"/>
        </w:rPr>
        <w:t>C</w:t>
      </w:r>
      <w:r w:rsidRPr="00E871A1">
        <w:rPr>
          <w:rFonts w:eastAsia="Batang"/>
          <w:b/>
          <w:szCs w:val="20"/>
          <w:u w:val="single"/>
          <w:lang w:eastAsia="x-none"/>
        </w:rPr>
        <w:t>ross-carrier</w:t>
      </w:r>
      <w:r>
        <w:rPr>
          <w:rFonts w:eastAsia="Batang"/>
          <w:b/>
          <w:szCs w:val="20"/>
          <w:u w:val="single"/>
          <w:lang w:eastAsia="x-none"/>
        </w:rPr>
        <w:t xml:space="preserve"> s</w:t>
      </w:r>
      <w:r w:rsidRPr="00E871A1">
        <w:rPr>
          <w:rFonts w:eastAsia="Batang"/>
          <w:b/>
          <w:szCs w:val="20"/>
          <w:u w:val="single"/>
          <w:lang w:eastAsia="x-none"/>
        </w:rPr>
        <w:t xml:space="preserve">cheduling timing for </w:t>
      </w:r>
      <w:r>
        <w:rPr>
          <w:rFonts w:eastAsia="Batang"/>
          <w:b/>
          <w:szCs w:val="20"/>
          <w:u w:val="single"/>
          <w:lang w:eastAsia="x-none"/>
        </w:rPr>
        <w:t>PUSCH</w:t>
      </w:r>
      <w:r w:rsidRPr="00E871A1">
        <w:rPr>
          <w:rFonts w:eastAsia="Batang"/>
          <w:b/>
          <w:szCs w:val="20"/>
          <w:u w:val="single"/>
          <w:lang w:eastAsia="x-none"/>
        </w:rPr>
        <w:t xml:space="preserve"> </w:t>
      </w:r>
    </w:p>
    <w:p w14:paraId="0A652D9E" w14:textId="07C3B1F4" w:rsidR="00EA5C18" w:rsidRDefault="00E04193" w:rsidP="0063175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S</w:t>
      </w:r>
      <w:r w:rsidR="006F56DD">
        <w:rPr>
          <w:rFonts w:eastAsia="Batang"/>
          <w:szCs w:val="20"/>
          <w:lang w:eastAsia="x-none"/>
        </w:rPr>
        <w:t>imila</w:t>
      </w:r>
      <w:r>
        <w:rPr>
          <w:rFonts w:eastAsia="Batang"/>
          <w:szCs w:val="20"/>
          <w:lang w:eastAsia="x-none"/>
        </w:rPr>
        <w:t>r issue also exist on the scheduling</w:t>
      </w:r>
      <w:r w:rsidR="006F56DD">
        <w:rPr>
          <w:rFonts w:eastAsia="Batang"/>
          <w:szCs w:val="20"/>
          <w:lang w:eastAsia="x-none"/>
        </w:rPr>
        <w:t xml:space="preserve"> timing</w:t>
      </w:r>
      <w:r>
        <w:rPr>
          <w:rFonts w:eastAsia="Batang"/>
          <w:szCs w:val="20"/>
          <w:lang w:eastAsia="x-none"/>
        </w:rPr>
        <w:t xml:space="preserve"> for PUSCH,</w:t>
      </w:r>
      <w:r w:rsidRPr="00E04193">
        <w:rPr>
          <w:rFonts w:eastAsia="Batang"/>
          <w:szCs w:val="20"/>
          <w:lang w:eastAsia="x-none"/>
        </w:rPr>
        <w:t xml:space="preserve"> </w:t>
      </w:r>
      <w:r>
        <w:rPr>
          <w:rFonts w:eastAsia="Batang"/>
          <w:szCs w:val="20"/>
          <w:lang w:eastAsia="x-none"/>
        </w:rPr>
        <w:t>as</w:t>
      </w:r>
      <w:r w:rsidR="004137CD">
        <w:rPr>
          <w:rFonts w:eastAsia="Batang"/>
          <w:szCs w:val="20"/>
          <w:lang w:eastAsia="x-none"/>
        </w:rPr>
        <w:t xml:space="preserve"> illustrated in </w:t>
      </w:r>
      <w:r w:rsidR="004137CD">
        <w:rPr>
          <w:rFonts w:eastAsia="Batang"/>
          <w:szCs w:val="20"/>
          <w:lang w:eastAsia="x-none"/>
        </w:rPr>
        <w:fldChar w:fldCharType="begin"/>
      </w:r>
      <w:r w:rsidR="004137CD">
        <w:rPr>
          <w:rFonts w:eastAsia="Batang"/>
          <w:szCs w:val="20"/>
          <w:lang w:eastAsia="x-none"/>
        </w:rPr>
        <w:instrText xml:space="preserve"> REF _Ref20755177 \h </w:instrText>
      </w:r>
      <w:r w:rsidR="004137CD">
        <w:rPr>
          <w:rFonts w:eastAsia="Batang"/>
          <w:szCs w:val="20"/>
          <w:lang w:eastAsia="x-none"/>
        </w:rPr>
      </w:r>
      <w:r w:rsidR="004137CD">
        <w:rPr>
          <w:rFonts w:eastAsia="Batang"/>
          <w:szCs w:val="20"/>
          <w:lang w:eastAsia="x-none"/>
        </w:rPr>
        <w:fldChar w:fldCharType="separate"/>
      </w:r>
      <w:r w:rsidR="00211B59">
        <w:t xml:space="preserve">Figure </w:t>
      </w:r>
      <w:r w:rsidR="00211B59">
        <w:rPr>
          <w:noProof/>
        </w:rPr>
        <w:t>3</w:t>
      </w:r>
      <w:r w:rsidR="004137CD">
        <w:rPr>
          <w:rFonts w:eastAsia="Batang"/>
          <w:szCs w:val="20"/>
          <w:lang w:eastAsia="x-none"/>
        </w:rPr>
        <w:fldChar w:fldCharType="end"/>
      </w:r>
      <w:r w:rsidR="004137CD">
        <w:rPr>
          <w:rFonts w:eastAsia="Batang"/>
          <w:szCs w:val="20"/>
          <w:lang w:eastAsia="x-none"/>
        </w:rPr>
        <w:t>, due to the</w:t>
      </w:r>
      <w:r>
        <w:rPr>
          <w:rFonts w:eastAsia="Batang"/>
          <w:szCs w:val="20"/>
          <w:lang w:eastAsia="x-none"/>
        </w:rPr>
        <w:t xml:space="preserve"> highlighted </w:t>
      </w:r>
      <w:r w:rsidR="004137CD">
        <w:rPr>
          <w:rFonts w:eastAsia="Batang"/>
          <w:szCs w:val="20"/>
          <w:lang w:eastAsia="x-none"/>
        </w:rPr>
        <w:t xml:space="preserve">sentences </w:t>
      </w:r>
      <w:r>
        <w:rPr>
          <w:rFonts w:eastAsia="Batang"/>
          <w:szCs w:val="20"/>
          <w:lang w:eastAsia="x-none"/>
        </w:rPr>
        <w:t>in the following text cited from 38.214.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A5C18" w14:paraId="0106490A" w14:textId="77777777" w:rsidTr="00EA5C18">
        <w:tc>
          <w:tcPr>
            <w:tcW w:w="9019" w:type="dxa"/>
          </w:tcPr>
          <w:p w14:paraId="1A114ACE" w14:textId="77777777" w:rsidR="00EA5C18" w:rsidRPr="00EA5C18" w:rsidRDefault="00EA5C18" w:rsidP="00EA5C18">
            <w:pPr>
              <w:spacing w:after="180"/>
              <w:rPr>
                <w:color w:val="000000"/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>When the UE is scheduled to transmit a PUSCH with no transport block and with a CSI report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>(s)</w:t>
            </w:r>
            <w:r w:rsidRPr="00EA5C18">
              <w:rPr>
                <w:sz w:val="20"/>
                <w:szCs w:val="20"/>
                <w:lang w:val="en-GB"/>
              </w:rPr>
              <w:t xml:space="preserve"> by a </w:t>
            </w:r>
            <w:r w:rsidRPr="00EA5C18">
              <w:rPr>
                <w:i/>
                <w:sz w:val="20"/>
                <w:szCs w:val="20"/>
                <w:lang w:val="en-GB"/>
              </w:rPr>
              <w:t>CSI request</w:t>
            </w:r>
            <w:r w:rsidRPr="00EA5C18">
              <w:rPr>
                <w:sz w:val="20"/>
                <w:szCs w:val="20"/>
                <w:lang w:val="en-GB"/>
              </w:rPr>
              <w:t xml:space="preserve"> field on a DCI, the </w:t>
            </w:r>
            <w:r w:rsidRPr="00EA5C18">
              <w:rPr>
                <w:i/>
                <w:sz w:val="20"/>
                <w:szCs w:val="20"/>
                <w:lang w:val="en-GB"/>
              </w:rPr>
              <w:t>Time-domain resource assignment</w:t>
            </w:r>
            <w:r w:rsidRPr="00EA5C18">
              <w:rPr>
                <w:sz w:val="20"/>
                <w:szCs w:val="20"/>
                <w:lang w:val="en-GB"/>
              </w:rPr>
              <w:t xml:space="preserve"> field value </w:t>
            </w:r>
            <w:r w:rsidRPr="00EA5C18">
              <w:rPr>
                <w:i/>
                <w:sz w:val="20"/>
                <w:szCs w:val="20"/>
                <w:lang w:val="en-GB"/>
              </w:rPr>
              <w:t>m</w:t>
            </w:r>
            <w:r w:rsidRPr="00EA5C18">
              <w:rPr>
                <w:sz w:val="20"/>
                <w:szCs w:val="20"/>
                <w:lang w:val="en-GB"/>
              </w:rPr>
              <w:t xml:space="preserve"> of the DCI provides a row index 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m </w:t>
            </w:r>
            <w:r w:rsidRPr="00EA5C18">
              <w:rPr>
                <w:sz w:val="20"/>
                <w:szCs w:val="20"/>
                <w:lang w:val="en-GB"/>
              </w:rPr>
              <w:t>+ 1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 </w:t>
            </w:r>
            <w:r w:rsidRPr="00EA5C18">
              <w:rPr>
                <w:sz w:val="20"/>
                <w:szCs w:val="20"/>
                <w:lang w:val="en-GB"/>
              </w:rPr>
              <w:t xml:space="preserve">to an allocated table which is defined by the higher layer configured </w:t>
            </w:r>
            <w:r w:rsidRPr="00EA5C18">
              <w:rPr>
                <w:i/>
                <w:sz w:val="20"/>
                <w:szCs w:val="20"/>
                <w:lang w:val="en-GB"/>
              </w:rPr>
              <w:t>pusch-TimeDomainAllocationList</w:t>
            </w:r>
            <w:r w:rsidRPr="00EA5C18">
              <w:rPr>
                <w:sz w:val="20"/>
                <w:szCs w:val="20"/>
                <w:lang w:val="en-GB"/>
              </w:rPr>
              <w:t xml:space="preserve"> in </w:t>
            </w:r>
            <w:r w:rsidRPr="00EA5C18">
              <w:rPr>
                <w:i/>
                <w:sz w:val="20"/>
                <w:szCs w:val="20"/>
                <w:lang w:val="en-GB"/>
              </w:rPr>
              <w:t>pusch-Config</w:t>
            </w:r>
            <w:r w:rsidRPr="00EA5C18">
              <w:rPr>
                <w:sz w:val="20"/>
                <w:szCs w:val="20"/>
                <w:lang w:val="en-GB"/>
              </w:rPr>
              <w:t xml:space="preserve">. The indexed row defines the start and length indicator SLIV, and the PUSCH mapping type to be applied in the PUSCH transmission and the </w:t>
            </w:r>
            <w:r w:rsidRPr="00EA5C18">
              <w:rPr>
                <w:i/>
                <w:sz w:val="20"/>
                <w:szCs w:val="20"/>
                <w:lang w:val="en-GB"/>
              </w:rPr>
              <w:t>K</w:t>
            </w:r>
            <w:r w:rsidRPr="00EA5C18">
              <w:rPr>
                <w:i/>
                <w:sz w:val="20"/>
                <w:szCs w:val="20"/>
                <w:vertAlign w:val="subscript"/>
                <w:lang w:val="en-GB"/>
              </w:rPr>
              <w:t>2</w:t>
            </w:r>
            <w:r w:rsidRPr="00EA5C18">
              <w:rPr>
                <w:sz w:val="20"/>
                <w:szCs w:val="20"/>
                <w:lang w:val="en-GB"/>
              </w:rPr>
              <w:t xml:space="preserve"> value is determined as </w:t>
            </w:r>
            <w:r w:rsidRPr="00EA5C18">
              <w:rPr>
                <w:position w:val="-20"/>
                <w:sz w:val="20"/>
                <w:szCs w:val="20"/>
                <w:lang w:val="en-GB"/>
              </w:rPr>
              <w:object w:dxaOrig="1640" w:dyaOrig="420" w14:anchorId="5DB7E73A">
                <v:shape id="_x0000_i1039" type="#_x0000_t75" style="width:80.65pt;height:21.9pt" o:ole="">
                  <v:imagedata r:id="rId34" o:title=""/>
                </v:shape>
                <o:OLEObject Type="Embed" ProgID="Equation.DSMT4" ShapeID="_x0000_i1039" DrawAspect="Content" ObjectID="_1631620490" r:id="rId35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where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1700" w:dyaOrig="340" w14:anchorId="732E8066">
                <v:shape id="_x0000_i1040" type="#_x0000_t75" style="width:86.4pt;height:13.8pt" o:ole="">
                  <v:imagedata r:id="rId36" o:title=""/>
                </v:shape>
                <o:OLEObject Type="Embed" ProgID="Equation.3" ShapeID="_x0000_i1040" DrawAspect="Content" ObjectID="_1631620491" r:id="rId37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are the corresponding list entries of the higher layer parameter </w:t>
            </w:r>
            <w:proofErr w:type="spellStart"/>
            <w:r w:rsidRPr="00EA5C18">
              <w:rPr>
                <w:i/>
                <w:sz w:val="20"/>
                <w:szCs w:val="20"/>
                <w:lang w:val="en-GB"/>
              </w:rPr>
              <w:t>reportSlotOffsetList</w:t>
            </w:r>
            <w:proofErr w:type="spellEnd"/>
            <w:r w:rsidRPr="00EA5C18">
              <w:rPr>
                <w:sz w:val="20"/>
                <w:szCs w:val="20"/>
                <w:lang w:val="en-GB"/>
              </w:rPr>
              <w:t xml:space="preserve"> in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 CSI-</w:t>
            </w:r>
            <w:proofErr w:type="spellStart"/>
            <w:r w:rsidRPr="00EA5C18">
              <w:rPr>
                <w:i/>
                <w:sz w:val="20"/>
                <w:szCs w:val="20"/>
                <w:lang w:val="en-GB"/>
              </w:rPr>
              <w:t>ReportConfig</w:t>
            </w:r>
            <w:proofErr w:type="spellEnd"/>
            <w:r w:rsidRPr="00EA5C18">
              <w:rPr>
                <w:sz w:val="20"/>
                <w:szCs w:val="20"/>
                <w:lang w:val="en-GB"/>
              </w:rPr>
              <w:t xml:space="preserve"> for the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460" w:dyaOrig="340" w14:anchorId="5A00AB36">
                <v:shape id="_x0000_i1041" type="#_x0000_t75" style="width:21.9pt;height:13.8pt" o:ole="">
                  <v:imagedata r:id="rId38" o:title=""/>
                </v:shape>
                <o:OLEObject Type="Embed" ProgID="Equation.3" ShapeID="_x0000_i1041" DrawAspect="Content" ObjectID="_1631620492" r:id="rId39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triggered CSI Reporting Settings and </w:t>
            </w:r>
            <w:r w:rsidRPr="00EA5C18">
              <w:rPr>
                <w:position w:val="-12"/>
                <w:sz w:val="20"/>
                <w:szCs w:val="20"/>
                <w:lang w:val="en-GB"/>
              </w:rPr>
              <w:object w:dxaOrig="820" w:dyaOrig="340" w14:anchorId="66B50EA8">
                <v:shape id="_x0000_i1042" type="#_x0000_t75" style="width:44.35pt;height:13.8pt" o:ole="">
                  <v:imagedata r:id="rId40" o:title=""/>
                </v:shape>
                <o:OLEObject Type="Embed" ProgID="Equation.DSMT4" ShapeID="_x0000_i1042" DrawAspect="Content" ObjectID="_1631620493" r:id="rId41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is the </w:t>
            </w:r>
            <w:r w:rsidRPr="00EA5C18">
              <w:rPr>
                <w:i/>
                <w:sz w:val="20"/>
                <w:szCs w:val="20"/>
                <w:lang w:val="en-GB"/>
              </w:rPr>
              <w:t>(m+1)</w:t>
            </w:r>
            <w:proofErr w:type="spellStart"/>
            <w:r w:rsidRPr="00EA5C18">
              <w:rPr>
                <w:sz w:val="20"/>
                <w:szCs w:val="20"/>
                <w:lang w:val="en-GB"/>
              </w:rPr>
              <w:t>th</w:t>
            </w:r>
            <w:proofErr w:type="spellEnd"/>
            <w:r w:rsidRPr="00EA5C18">
              <w:rPr>
                <w:sz w:val="20"/>
                <w:szCs w:val="20"/>
                <w:lang w:val="en-GB"/>
              </w:rPr>
              <w:t xml:space="preserve"> entry of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260" w:dyaOrig="340" w14:anchorId="4B002D47">
                <v:shape id="_x0000_i1043" type="#_x0000_t75" style="width:13.8pt;height:13.8pt" o:ole="">
                  <v:imagedata r:id="rId42" o:title=""/>
                </v:shape>
                <o:OLEObject Type="Embed" ProgID="Equation.3" ShapeID="_x0000_i1043" DrawAspect="Content" ObjectID="_1631620494" r:id="rId43"/>
              </w:object>
            </w:r>
            <w:r w:rsidRPr="00EA5C18">
              <w:rPr>
                <w:sz w:val="20"/>
                <w:szCs w:val="20"/>
                <w:lang w:val="en-GB"/>
              </w:rPr>
              <w:t>.</w:t>
            </w:r>
          </w:p>
          <w:p w14:paraId="1F75B0A4" w14:textId="0368DD1D" w:rsidR="00EA5C18" w:rsidRPr="00AB6587" w:rsidRDefault="00EA5C18" w:rsidP="00AB6587">
            <w:pPr>
              <w:spacing w:after="180"/>
              <w:ind w:left="568" w:hanging="284"/>
              <w:rPr>
                <w:color w:val="000000"/>
                <w:sz w:val="20"/>
                <w:szCs w:val="20"/>
              </w:rPr>
            </w:pPr>
            <w:r w:rsidRPr="00EA5C18">
              <w:rPr>
                <w:color w:val="000000"/>
                <w:sz w:val="20"/>
                <w:szCs w:val="20"/>
                <w:lang w:val="x-none"/>
              </w:rPr>
              <w:t>-</w:t>
            </w:r>
            <w:r w:rsidRPr="00EA5C18">
              <w:rPr>
                <w:color w:val="000000"/>
                <w:sz w:val="20"/>
                <w:szCs w:val="20"/>
                <w:lang w:val="x-none"/>
              </w:rPr>
              <w:tab/>
            </w:r>
            <w:bookmarkStart w:id="8" w:name="_Hlk497992508"/>
            <w:r w:rsidRPr="006F56DD">
              <w:rPr>
                <w:color w:val="000000"/>
                <w:sz w:val="20"/>
                <w:szCs w:val="20"/>
                <w:highlight w:val="yellow"/>
                <w:lang w:val="x-none"/>
              </w:rPr>
              <w:t xml:space="preserve">The slot where the UE shall transmit the PUSCH is determined by </w:t>
            </w:r>
            <w:r w:rsidRPr="006F56DD">
              <w:rPr>
                <w:i/>
                <w:color w:val="000000"/>
                <w:sz w:val="20"/>
                <w:szCs w:val="20"/>
                <w:highlight w:val="yellow"/>
                <w:lang w:val="x-none"/>
              </w:rPr>
              <w:t>K</w:t>
            </w:r>
            <w:r w:rsidRPr="006F56DD">
              <w:rPr>
                <w:i/>
                <w:color w:val="000000"/>
                <w:sz w:val="20"/>
                <w:szCs w:val="20"/>
                <w:highlight w:val="yellow"/>
                <w:vertAlign w:val="subscript"/>
                <w:lang w:val="x-none"/>
              </w:rPr>
              <w:t>2</w:t>
            </w:r>
            <w:r w:rsidRPr="006F56DD">
              <w:rPr>
                <w:color w:val="000000"/>
                <w:sz w:val="20"/>
                <w:szCs w:val="20"/>
                <w:highlight w:val="yellow"/>
                <w:lang w:val="x-none"/>
              </w:rPr>
              <w:t xml:space="preserve"> as </w:t>
            </w:r>
            <w:r w:rsidRPr="001E0C7E">
              <w:rPr>
                <w:color w:val="FF0000"/>
                <w:position w:val="-32"/>
                <w:sz w:val="20"/>
                <w:szCs w:val="20"/>
                <w:highlight w:val="yellow"/>
                <w:lang w:val="x-none" w:eastAsia="ja-JP"/>
              </w:rPr>
              <w:object w:dxaOrig="1520" w:dyaOrig="740" w14:anchorId="60D5EC5C">
                <v:shape id="_x0000_i1044" type="#_x0000_t75" style="width:77.2pt;height:37.45pt" o:ole="">
                  <v:imagedata r:id="rId44" o:title=""/>
                </v:shape>
                <o:OLEObject Type="Embed" ProgID="Equation.3" ShapeID="_x0000_i1044" DrawAspect="Content" ObjectID="_1631620495" r:id="rId45"/>
              </w:object>
            </w:r>
            <w:r w:rsidRPr="00211B59">
              <w:rPr>
                <w:color w:val="FF0000"/>
                <w:sz w:val="20"/>
                <w:szCs w:val="20"/>
                <w:highlight w:val="yellow"/>
                <w:lang w:val="x-none"/>
              </w:rPr>
              <w:t xml:space="preserve"> where </w:t>
            </w:r>
            <w:r w:rsidRPr="00211B59">
              <w:rPr>
                <w:i/>
                <w:color w:val="FF0000"/>
                <w:sz w:val="20"/>
                <w:szCs w:val="20"/>
                <w:highlight w:val="yellow"/>
                <w:lang w:val="x-none"/>
              </w:rPr>
              <w:t>n</w:t>
            </w:r>
            <w:r w:rsidRPr="00211B59">
              <w:rPr>
                <w:color w:val="FF0000"/>
                <w:sz w:val="20"/>
                <w:szCs w:val="20"/>
                <w:highlight w:val="yellow"/>
                <w:lang w:val="x-none"/>
              </w:rPr>
              <w:t xml:space="preserve"> is the slot with the scheduling DCI</w:t>
            </w:r>
            <w:r w:rsidRPr="00EA5C18">
              <w:rPr>
                <w:color w:val="FF0000"/>
                <w:sz w:val="20"/>
                <w:szCs w:val="20"/>
                <w:lang w:val="x-none"/>
              </w:rPr>
              <w:t>,</w:t>
            </w:r>
            <w:r w:rsidRPr="00EA5C18">
              <w:rPr>
                <w:color w:val="000000"/>
                <w:sz w:val="20"/>
                <w:szCs w:val="20"/>
                <w:lang w:val="x-none"/>
              </w:rPr>
              <w:t xml:space="preserve"> K</w:t>
            </w:r>
            <w:r w:rsidRPr="00EA5C18">
              <w:rPr>
                <w:i/>
                <w:color w:val="000000"/>
                <w:sz w:val="20"/>
                <w:szCs w:val="20"/>
                <w:vertAlign w:val="subscript"/>
                <w:lang w:val="x-none"/>
              </w:rPr>
              <w:t>2</w:t>
            </w:r>
            <w:r w:rsidRPr="00EA5C18">
              <w:rPr>
                <w:color w:val="000000"/>
                <w:sz w:val="20"/>
                <w:szCs w:val="20"/>
                <w:lang w:val="x-none"/>
              </w:rPr>
              <w:t xml:space="preserve"> is based on the numerology of PUSCH, and</w:t>
            </w:r>
            <w:bookmarkEnd w:id="8"/>
            <w:r w:rsidRPr="00EA5C18">
              <w:rPr>
                <w:color w:val="000000"/>
                <w:sz w:val="20"/>
                <w:szCs w:val="20"/>
              </w:rPr>
              <w:t xml:space="preserve"> </w:t>
            </w:r>
            <w:r w:rsidRPr="00EA5C18">
              <w:rPr>
                <w:position w:val="-10"/>
                <w:sz w:val="20"/>
                <w:szCs w:val="20"/>
                <w:lang w:val="x-none" w:eastAsia="ja-JP"/>
              </w:rPr>
              <w:object w:dxaOrig="580" w:dyaOrig="300" w14:anchorId="09D97106">
                <v:shape id="_x0000_i1045" type="#_x0000_t75" style="width:28.2pt;height:14.4pt" o:ole="">
                  <v:imagedata r:id="rId46" o:title=""/>
                </v:shape>
                <o:OLEObject Type="Embed" ProgID="Equation.DSMT4" ShapeID="_x0000_i1045" DrawAspect="Content" ObjectID="_1631620496" r:id="rId47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and </w:t>
            </w:r>
            <w:r w:rsidRPr="00EA5C18">
              <w:rPr>
                <w:position w:val="-10"/>
                <w:sz w:val="20"/>
                <w:szCs w:val="20"/>
                <w:lang w:val="x-none" w:eastAsia="ja-JP"/>
              </w:rPr>
              <w:object w:dxaOrig="600" w:dyaOrig="300" w14:anchorId="75D1A05C">
                <v:shape id="_x0000_i1046" type="#_x0000_t75" style="width:28.2pt;height:14.4pt" o:ole="">
                  <v:imagedata r:id="rId31" o:title=""/>
                </v:shape>
                <o:OLEObject Type="Embed" ProgID="Equation.DSMT4" ShapeID="_x0000_i1046" DrawAspect="Content" ObjectID="_1631620497" r:id="rId48"/>
              </w:object>
            </w:r>
            <w:r w:rsidRPr="00EA5C18">
              <w:rPr>
                <w:sz w:val="20"/>
                <w:szCs w:val="20"/>
                <w:lang w:val="en-GB" w:eastAsia="ja-JP"/>
              </w:rPr>
              <w:t xml:space="preserve"> </w:t>
            </w:r>
            <w:r w:rsidRPr="00EA5C18">
              <w:rPr>
                <w:sz w:val="20"/>
                <w:szCs w:val="20"/>
                <w:lang w:val="en-GB"/>
              </w:rPr>
              <w:t>are the subcarrier spacing configurations for PUSCH and PDCCH, respectively, and</w:t>
            </w:r>
          </w:p>
        </w:tc>
      </w:tr>
    </w:tbl>
    <w:p w14:paraId="7E7451EA" w14:textId="0D726AD2" w:rsidR="00EA5C18" w:rsidRDefault="00053E3E" w:rsidP="0063175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It can be resolved by</w:t>
      </w:r>
      <w:r w:rsidR="00AB6587">
        <w:rPr>
          <w:rFonts w:eastAsia="Batang"/>
          <w:szCs w:val="20"/>
          <w:lang w:eastAsia="x-none"/>
        </w:rPr>
        <w:t xml:space="preserve"> the same way as the </w:t>
      </w:r>
      <w:r>
        <w:rPr>
          <w:rFonts w:eastAsia="Batang"/>
          <w:szCs w:val="20"/>
          <w:lang w:eastAsia="x-none"/>
        </w:rPr>
        <w:t>PDSCH scheduling timing, as shown in the following draft TP: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053E3E" w14:paraId="2933604D" w14:textId="77777777" w:rsidTr="006F6238">
        <w:tc>
          <w:tcPr>
            <w:tcW w:w="9019" w:type="dxa"/>
          </w:tcPr>
          <w:p w14:paraId="744DBF5D" w14:textId="77777777" w:rsidR="00053E3E" w:rsidRPr="00EA5C18" w:rsidRDefault="00053E3E" w:rsidP="006F6238">
            <w:pPr>
              <w:spacing w:after="180"/>
              <w:rPr>
                <w:color w:val="000000"/>
                <w:sz w:val="20"/>
                <w:szCs w:val="20"/>
                <w:lang w:val="en-GB"/>
              </w:rPr>
            </w:pPr>
            <w:r w:rsidRPr="00EA5C18">
              <w:rPr>
                <w:sz w:val="20"/>
                <w:szCs w:val="20"/>
                <w:lang w:val="en-GB"/>
              </w:rPr>
              <w:t>When the UE is scheduled to transmit a PUSCH with no transport block and with a CSI report</w:t>
            </w:r>
            <w:r w:rsidRPr="00EA5C18">
              <w:rPr>
                <w:color w:val="000000"/>
                <w:sz w:val="20"/>
                <w:szCs w:val="20"/>
                <w:lang w:val="en-GB"/>
              </w:rPr>
              <w:t>(s)</w:t>
            </w:r>
            <w:r w:rsidRPr="00EA5C18">
              <w:rPr>
                <w:sz w:val="20"/>
                <w:szCs w:val="20"/>
                <w:lang w:val="en-GB"/>
              </w:rPr>
              <w:t xml:space="preserve"> by a </w:t>
            </w:r>
            <w:r w:rsidRPr="00EA5C18">
              <w:rPr>
                <w:i/>
                <w:sz w:val="20"/>
                <w:szCs w:val="20"/>
                <w:lang w:val="en-GB"/>
              </w:rPr>
              <w:t>CSI request</w:t>
            </w:r>
            <w:r w:rsidRPr="00EA5C18">
              <w:rPr>
                <w:sz w:val="20"/>
                <w:szCs w:val="20"/>
                <w:lang w:val="en-GB"/>
              </w:rPr>
              <w:t xml:space="preserve"> field on a DCI, the </w:t>
            </w:r>
            <w:r w:rsidRPr="00EA5C18">
              <w:rPr>
                <w:i/>
                <w:sz w:val="20"/>
                <w:szCs w:val="20"/>
                <w:lang w:val="en-GB"/>
              </w:rPr>
              <w:t>Time-domain resource assignment</w:t>
            </w:r>
            <w:r w:rsidRPr="00EA5C18">
              <w:rPr>
                <w:sz w:val="20"/>
                <w:szCs w:val="20"/>
                <w:lang w:val="en-GB"/>
              </w:rPr>
              <w:t xml:space="preserve"> field value </w:t>
            </w:r>
            <w:r w:rsidRPr="00EA5C18">
              <w:rPr>
                <w:i/>
                <w:sz w:val="20"/>
                <w:szCs w:val="20"/>
                <w:lang w:val="en-GB"/>
              </w:rPr>
              <w:t>m</w:t>
            </w:r>
            <w:r w:rsidRPr="00EA5C18">
              <w:rPr>
                <w:sz w:val="20"/>
                <w:szCs w:val="20"/>
                <w:lang w:val="en-GB"/>
              </w:rPr>
              <w:t xml:space="preserve"> of the DCI provides a row index 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m </w:t>
            </w:r>
            <w:r w:rsidRPr="00EA5C18">
              <w:rPr>
                <w:sz w:val="20"/>
                <w:szCs w:val="20"/>
                <w:lang w:val="en-GB"/>
              </w:rPr>
              <w:t>+ 1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 </w:t>
            </w:r>
            <w:r w:rsidRPr="00EA5C18">
              <w:rPr>
                <w:sz w:val="20"/>
                <w:szCs w:val="20"/>
                <w:lang w:val="en-GB"/>
              </w:rPr>
              <w:t xml:space="preserve">to an allocated table which is defined by the higher layer configured </w:t>
            </w:r>
            <w:r w:rsidRPr="00EA5C18">
              <w:rPr>
                <w:i/>
                <w:sz w:val="20"/>
                <w:szCs w:val="20"/>
                <w:lang w:val="en-GB"/>
              </w:rPr>
              <w:t>pusch-TimeDomainAllocationList</w:t>
            </w:r>
            <w:r w:rsidRPr="00EA5C18">
              <w:rPr>
                <w:sz w:val="20"/>
                <w:szCs w:val="20"/>
                <w:lang w:val="en-GB"/>
              </w:rPr>
              <w:t xml:space="preserve"> in </w:t>
            </w:r>
            <w:r w:rsidRPr="00EA5C18">
              <w:rPr>
                <w:i/>
                <w:sz w:val="20"/>
                <w:szCs w:val="20"/>
                <w:lang w:val="en-GB"/>
              </w:rPr>
              <w:t>pusch-Config</w:t>
            </w:r>
            <w:r w:rsidRPr="00EA5C18">
              <w:rPr>
                <w:sz w:val="20"/>
                <w:szCs w:val="20"/>
                <w:lang w:val="en-GB"/>
              </w:rPr>
              <w:t xml:space="preserve">. The indexed row defines the start and length indicator SLIV, and the PUSCH mapping type to be applied in the PUSCH transmission and the </w:t>
            </w:r>
            <w:r w:rsidRPr="00EA5C18">
              <w:rPr>
                <w:i/>
                <w:sz w:val="20"/>
                <w:szCs w:val="20"/>
                <w:lang w:val="en-GB"/>
              </w:rPr>
              <w:t>K</w:t>
            </w:r>
            <w:r w:rsidRPr="00EA5C18">
              <w:rPr>
                <w:i/>
                <w:sz w:val="20"/>
                <w:szCs w:val="20"/>
                <w:vertAlign w:val="subscript"/>
                <w:lang w:val="en-GB"/>
              </w:rPr>
              <w:t>2</w:t>
            </w:r>
            <w:r w:rsidRPr="00EA5C18">
              <w:rPr>
                <w:sz w:val="20"/>
                <w:szCs w:val="20"/>
                <w:lang w:val="en-GB"/>
              </w:rPr>
              <w:t xml:space="preserve"> value is determined as </w:t>
            </w:r>
            <w:r w:rsidRPr="00EA5C18">
              <w:rPr>
                <w:position w:val="-20"/>
                <w:sz w:val="20"/>
                <w:szCs w:val="20"/>
                <w:lang w:val="en-GB"/>
              </w:rPr>
              <w:object w:dxaOrig="1640" w:dyaOrig="420" w14:anchorId="0782B2D8">
                <v:shape id="_x0000_i1047" type="#_x0000_t75" style="width:80.65pt;height:21.9pt" o:ole="">
                  <v:imagedata r:id="rId34" o:title=""/>
                </v:shape>
                <o:OLEObject Type="Embed" ProgID="Equation.DSMT4" ShapeID="_x0000_i1047" DrawAspect="Content" ObjectID="_1631620498" r:id="rId49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, where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1700" w:dyaOrig="340" w14:anchorId="3C13CF34">
                <v:shape id="_x0000_i1048" type="#_x0000_t75" style="width:86.4pt;height:13.8pt" o:ole="">
                  <v:imagedata r:id="rId36" o:title=""/>
                </v:shape>
                <o:OLEObject Type="Embed" ProgID="Equation.3" ShapeID="_x0000_i1048" DrawAspect="Content" ObjectID="_1631620499" r:id="rId50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are the corresponding list entries of the higher layer parameter </w:t>
            </w:r>
            <w:proofErr w:type="spellStart"/>
            <w:r w:rsidRPr="00EA5C18">
              <w:rPr>
                <w:i/>
                <w:sz w:val="20"/>
                <w:szCs w:val="20"/>
                <w:lang w:val="en-GB"/>
              </w:rPr>
              <w:t>reportSlotOffsetList</w:t>
            </w:r>
            <w:proofErr w:type="spellEnd"/>
            <w:r w:rsidRPr="00EA5C18">
              <w:rPr>
                <w:sz w:val="20"/>
                <w:szCs w:val="20"/>
                <w:lang w:val="en-GB"/>
              </w:rPr>
              <w:t xml:space="preserve"> in</w:t>
            </w:r>
            <w:r w:rsidRPr="00EA5C18">
              <w:rPr>
                <w:i/>
                <w:sz w:val="20"/>
                <w:szCs w:val="20"/>
                <w:lang w:val="en-GB"/>
              </w:rPr>
              <w:t xml:space="preserve"> CSI-</w:t>
            </w:r>
            <w:proofErr w:type="spellStart"/>
            <w:r w:rsidRPr="00EA5C18">
              <w:rPr>
                <w:i/>
                <w:sz w:val="20"/>
                <w:szCs w:val="20"/>
                <w:lang w:val="en-GB"/>
              </w:rPr>
              <w:t>ReportConfig</w:t>
            </w:r>
            <w:proofErr w:type="spellEnd"/>
            <w:r w:rsidRPr="00EA5C18">
              <w:rPr>
                <w:sz w:val="20"/>
                <w:szCs w:val="20"/>
                <w:lang w:val="en-GB"/>
              </w:rPr>
              <w:t xml:space="preserve"> for the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460" w:dyaOrig="340" w14:anchorId="5F00C359">
                <v:shape id="_x0000_i1049" type="#_x0000_t75" style="width:21.9pt;height:13.8pt" o:ole="">
                  <v:imagedata r:id="rId38" o:title=""/>
                </v:shape>
                <o:OLEObject Type="Embed" ProgID="Equation.3" ShapeID="_x0000_i1049" DrawAspect="Content" ObjectID="_1631620500" r:id="rId51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triggered CSI Reporting Settings and </w:t>
            </w:r>
            <w:r w:rsidRPr="00EA5C18">
              <w:rPr>
                <w:position w:val="-12"/>
                <w:sz w:val="20"/>
                <w:szCs w:val="20"/>
                <w:lang w:val="en-GB"/>
              </w:rPr>
              <w:object w:dxaOrig="820" w:dyaOrig="340" w14:anchorId="3B5315C8">
                <v:shape id="_x0000_i1050" type="#_x0000_t75" style="width:44.35pt;height:13.8pt" o:ole="">
                  <v:imagedata r:id="rId40" o:title=""/>
                </v:shape>
                <o:OLEObject Type="Embed" ProgID="Equation.DSMT4" ShapeID="_x0000_i1050" DrawAspect="Content" ObjectID="_1631620501" r:id="rId52"/>
              </w:object>
            </w:r>
            <w:r w:rsidRPr="00EA5C18">
              <w:rPr>
                <w:sz w:val="20"/>
                <w:szCs w:val="20"/>
                <w:lang w:val="en-GB"/>
              </w:rPr>
              <w:t xml:space="preserve"> is the </w:t>
            </w:r>
            <w:r w:rsidRPr="00EA5C18">
              <w:rPr>
                <w:i/>
                <w:sz w:val="20"/>
                <w:szCs w:val="20"/>
                <w:lang w:val="en-GB"/>
              </w:rPr>
              <w:t>(m+1)</w:t>
            </w:r>
            <w:proofErr w:type="spellStart"/>
            <w:r w:rsidRPr="00EA5C18">
              <w:rPr>
                <w:sz w:val="20"/>
                <w:szCs w:val="20"/>
                <w:lang w:val="en-GB"/>
              </w:rPr>
              <w:t>th</w:t>
            </w:r>
            <w:proofErr w:type="spellEnd"/>
            <w:r w:rsidRPr="00EA5C18">
              <w:rPr>
                <w:sz w:val="20"/>
                <w:szCs w:val="20"/>
                <w:lang w:val="en-GB"/>
              </w:rPr>
              <w:t xml:space="preserve"> entry of </w:t>
            </w:r>
            <w:r w:rsidRPr="00EA5C18">
              <w:rPr>
                <w:position w:val="-14"/>
                <w:sz w:val="20"/>
                <w:szCs w:val="20"/>
                <w:lang w:val="en-GB"/>
              </w:rPr>
              <w:object w:dxaOrig="260" w:dyaOrig="340" w14:anchorId="7D777B6F">
                <v:shape id="_x0000_i1051" type="#_x0000_t75" style="width:13.8pt;height:13.8pt" o:ole="">
                  <v:imagedata r:id="rId42" o:title=""/>
                </v:shape>
                <o:OLEObject Type="Embed" ProgID="Equation.3" ShapeID="_x0000_i1051" DrawAspect="Content" ObjectID="_1631620502" r:id="rId53"/>
              </w:object>
            </w:r>
            <w:r w:rsidRPr="00EA5C18">
              <w:rPr>
                <w:sz w:val="20"/>
                <w:szCs w:val="20"/>
                <w:lang w:val="en-GB"/>
              </w:rPr>
              <w:t>.</w:t>
            </w:r>
          </w:p>
          <w:p w14:paraId="65B3438D" w14:textId="087E4B8B" w:rsidR="00053E3E" w:rsidRPr="00AB6587" w:rsidRDefault="00053E3E" w:rsidP="002D4F2E">
            <w:pPr>
              <w:spacing w:after="180"/>
              <w:ind w:left="568" w:hanging="284"/>
              <w:rPr>
                <w:color w:val="000000"/>
                <w:sz w:val="20"/>
                <w:szCs w:val="20"/>
              </w:rPr>
            </w:pPr>
            <w:r w:rsidRPr="00EA5C18">
              <w:rPr>
                <w:color w:val="000000"/>
                <w:sz w:val="20"/>
                <w:szCs w:val="20"/>
                <w:lang w:val="x-none"/>
              </w:rPr>
              <w:t>-</w:t>
            </w:r>
            <w:r w:rsidRPr="00EA5C18">
              <w:rPr>
                <w:color w:val="000000"/>
                <w:sz w:val="20"/>
                <w:szCs w:val="20"/>
                <w:lang w:val="x-none"/>
              </w:rPr>
              <w:tab/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>If the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 xml:space="preserve"> UE </w:t>
            </w:r>
            <w:r w:rsidR="002D4F2E" w:rsidRPr="002D4F2E">
              <w:rPr>
                <w:color w:val="FF0000"/>
                <w:sz w:val="20"/>
                <w:szCs w:val="20"/>
                <w:lang w:val="en-GB"/>
              </w:rPr>
              <w:t xml:space="preserve">detects 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>the</w:t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 xml:space="preserve"> DCI scheduling P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>US</w:t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 xml:space="preserve">CH in slot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n</m:t>
              </m:r>
            </m:oMath>
            <w:r w:rsidR="002D4F2E" w:rsidRPr="006F56DD">
              <w:rPr>
                <w:color w:val="FF0000"/>
                <w:sz w:val="20"/>
                <w:szCs w:val="20"/>
                <w:lang w:val="en-GB"/>
              </w:rPr>
              <w:t>, the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 xml:space="preserve"> UE transmits the</w:t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 xml:space="preserve"> corresponding </w:t>
            </w:r>
            <w:r w:rsidR="002D4F2E">
              <w:rPr>
                <w:color w:val="FF0000"/>
                <w:sz w:val="20"/>
                <w:szCs w:val="20"/>
                <w:lang w:val="en-GB"/>
              </w:rPr>
              <w:t>PU</w:t>
            </w:r>
            <w:r w:rsidR="002D4F2E" w:rsidRPr="006F56DD">
              <w:rPr>
                <w:color w:val="FF0000"/>
                <w:sz w:val="20"/>
                <w:szCs w:val="20"/>
                <w:lang w:val="en-GB"/>
              </w:rPr>
              <w:t xml:space="preserve">SCH </w:t>
            </w:r>
            <w:r w:rsidR="002D4F2E" w:rsidRPr="006F56DD">
              <w:rPr>
                <w:color w:val="FF0000"/>
                <w:sz w:val="20"/>
                <w:szCs w:val="20"/>
                <w:lang w:val="x-none"/>
              </w:rPr>
              <w:t xml:space="preserve">in slot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</m:oMath>
            <w:r w:rsidR="002D4F2E" w:rsidRPr="006F56DD">
              <w:rPr>
                <w:color w:val="FF0000"/>
                <w:sz w:val="20"/>
                <w:szCs w:val="20"/>
                <w:lang w:val="x-none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szCs w:val="20"/>
                  <w:lang w:val="x-none"/>
                </w:rPr>
                <m:t>=0</m:t>
              </m:r>
            </m:oMath>
            <w:r w:rsidR="002D4F2E" w:rsidRPr="006F56DD">
              <w:rPr>
                <w:i/>
                <w:color w:val="FF0000"/>
                <w:sz w:val="20"/>
                <w:szCs w:val="20"/>
                <w:vertAlign w:val="subscript"/>
                <w:lang w:val="x-none"/>
              </w:rPr>
              <w:t xml:space="preserve"> </w:t>
            </w:r>
            <w:r w:rsidR="002D4F2E" w:rsidRPr="006F56DD">
              <w:rPr>
                <w:color w:val="FF0000"/>
                <w:sz w:val="20"/>
                <w:szCs w:val="20"/>
                <w:lang w:val="x-none"/>
              </w:rPr>
              <w:t>corresponds to the first slot of the P</w:t>
            </w:r>
            <w:r w:rsidR="002D4F2E">
              <w:rPr>
                <w:color w:val="FF0000"/>
                <w:sz w:val="20"/>
                <w:szCs w:val="20"/>
                <w:lang w:val="x-none"/>
              </w:rPr>
              <w:t>U</w:t>
            </w:r>
            <w:r w:rsidR="002D4F2E" w:rsidRPr="006F56DD">
              <w:rPr>
                <w:color w:val="FF0000"/>
                <w:sz w:val="20"/>
                <w:szCs w:val="20"/>
                <w:lang w:val="x-none"/>
              </w:rPr>
              <w:t xml:space="preserve">SCH </w:t>
            </w:r>
            <w:r w:rsidR="002D4F2E">
              <w:rPr>
                <w:color w:val="FF0000"/>
                <w:sz w:val="20"/>
                <w:szCs w:val="20"/>
                <w:lang w:val="x-none"/>
              </w:rPr>
              <w:t xml:space="preserve">transmission </w:t>
            </w:r>
            <w:r w:rsidR="002D4F2E" w:rsidRPr="006F56DD">
              <w:rPr>
                <w:color w:val="FF0000"/>
                <w:sz w:val="20"/>
                <w:szCs w:val="20"/>
                <w:lang w:val="x-none"/>
              </w:rPr>
              <w:t>that overlaps with the PDCCH reception.</w:t>
            </w:r>
            <w:r w:rsidR="002D4F2E">
              <w:rPr>
                <w:color w:val="FF0000"/>
                <w:sz w:val="20"/>
                <w:szCs w:val="20"/>
                <w:lang w:val="x-none"/>
              </w:rPr>
              <w:t xml:space="preserve"> </w:t>
            </w:r>
          </w:p>
        </w:tc>
      </w:tr>
    </w:tbl>
    <w:p w14:paraId="2AC17F53" w14:textId="59F3EBB7" w:rsidR="00233A34" w:rsidRPr="00924C34" w:rsidRDefault="00233A34" w:rsidP="00233A34">
      <w:pPr>
        <w:pStyle w:val="a5"/>
        <w:jc w:val="both"/>
        <w:rPr>
          <w:i/>
        </w:rPr>
      </w:pPr>
      <w:bookmarkStart w:id="9" w:name="_Ref4610362"/>
      <w:r w:rsidRPr="00924C34">
        <w:rPr>
          <w:i/>
          <w:u w:val="single"/>
        </w:rPr>
        <w:lastRenderedPageBreak/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211B59">
        <w:rPr>
          <w:i/>
          <w:noProof/>
          <w:u w:val="single"/>
        </w:rPr>
        <w:t>2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 w:rsidR="002D4F2E">
        <w:rPr>
          <w:i/>
        </w:rPr>
        <w:t xml:space="preserve">The slot index for PUSCH should be </w:t>
      </w:r>
      <w:r w:rsidR="000303B8">
        <w:rPr>
          <w:i/>
        </w:rPr>
        <w:t>re</w:t>
      </w:r>
      <w:r w:rsidR="002D4F2E">
        <w:rPr>
          <w:i/>
        </w:rPr>
        <w:t xml:space="preserve">defined </w:t>
      </w:r>
      <w:r w:rsidR="002D4F2E" w:rsidRPr="00762BBF">
        <w:rPr>
          <w:i/>
        </w:rPr>
        <w:t>agnostic to the absolute slot index of the cells</w:t>
      </w:r>
      <w:r w:rsidR="002D4F2E">
        <w:rPr>
          <w:i/>
        </w:rPr>
        <w:t>, similar as the definition of K1 in 38.213</w:t>
      </w:r>
      <w:r w:rsidRPr="00924C34">
        <w:rPr>
          <w:i/>
        </w:rPr>
        <w:t>.</w:t>
      </w:r>
      <w:bookmarkEnd w:id="9"/>
    </w:p>
    <w:bookmarkEnd w:id="1"/>
    <w:bookmarkEnd w:id="2"/>
    <w:p w14:paraId="6C5E227F" w14:textId="77777777" w:rsidR="007B1054" w:rsidRDefault="007B1054" w:rsidP="007B1054">
      <w:pPr>
        <w:pStyle w:val="a0"/>
        <w:spacing w:before="120"/>
        <w:rPr>
          <w:rFonts w:eastAsia="Batang"/>
          <w:szCs w:val="20"/>
          <w:lang w:eastAsia="x-none"/>
        </w:rPr>
      </w:pPr>
    </w:p>
    <w:p w14:paraId="725E4111" w14:textId="50F5052E" w:rsidR="007B1054" w:rsidRPr="00E30B9F" w:rsidRDefault="00704797" w:rsidP="007B1054">
      <w:pPr>
        <w:pStyle w:val="a0"/>
        <w:spacing w:before="120"/>
        <w:rPr>
          <w:rFonts w:eastAsia="Batang"/>
          <w:b/>
          <w:szCs w:val="20"/>
          <w:u w:val="single"/>
          <w:lang w:eastAsia="x-none"/>
        </w:rPr>
      </w:pPr>
      <w:r>
        <w:rPr>
          <w:rFonts w:eastAsia="Batang"/>
          <w:b/>
          <w:szCs w:val="20"/>
          <w:u w:val="single"/>
          <w:lang w:eastAsia="x-none"/>
        </w:rPr>
        <w:t>Reference CSI resource</w:t>
      </w:r>
      <w:r w:rsidR="007B1054">
        <w:rPr>
          <w:rFonts w:eastAsia="Batang"/>
          <w:b/>
          <w:szCs w:val="20"/>
          <w:u w:val="single"/>
          <w:lang w:eastAsia="x-none"/>
        </w:rPr>
        <w:t xml:space="preserve"> for aperiodic CSI reporting</w:t>
      </w:r>
    </w:p>
    <w:p w14:paraId="24F32EC6" w14:textId="17016EA2" w:rsidR="007B1054" w:rsidRDefault="00116DEC" w:rsidP="007B1054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The aperiodic CSI reporting with mix numerologies is under discussion in RAN1 </w:t>
      </w:r>
      <w:r>
        <w:rPr>
          <w:rFonts w:eastAsia="Batang"/>
          <w:szCs w:val="20"/>
          <w:lang w:eastAsia="x-none"/>
        </w:rPr>
        <w:fldChar w:fldCharType="begin"/>
      </w:r>
      <w:r>
        <w:rPr>
          <w:rFonts w:eastAsia="Batang"/>
          <w:szCs w:val="20"/>
          <w:lang w:eastAsia="x-none"/>
        </w:rPr>
        <w:instrText xml:space="preserve"> REF _Ref20754525 \r \h </w:instrText>
      </w:r>
      <w:r>
        <w:rPr>
          <w:rFonts w:eastAsia="Batang"/>
          <w:szCs w:val="20"/>
          <w:lang w:eastAsia="x-none"/>
        </w:rPr>
      </w:r>
      <w:r>
        <w:rPr>
          <w:rFonts w:eastAsia="Batang"/>
          <w:szCs w:val="20"/>
          <w:lang w:eastAsia="x-none"/>
        </w:rPr>
        <w:fldChar w:fldCharType="separate"/>
      </w:r>
      <w:r w:rsidR="00211B59">
        <w:rPr>
          <w:rFonts w:eastAsia="Batang"/>
          <w:szCs w:val="20"/>
          <w:lang w:eastAsia="x-none"/>
        </w:rPr>
        <w:t>[2]</w:t>
      </w:r>
      <w:r>
        <w:rPr>
          <w:rFonts w:eastAsia="Batang"/>
          <w:szCs w:val="20"/>
          <w:lang w:eastAsia="x-none"/>
        </w:rPr>
        <w:fldChar w:fldCharType="end"/>
      </w:r>
      <w:r>
        <w:rPr>
          <w:rFonts w:eastAsia="Batang"/>
          <w:szCs w:val="20"/>
          <w:lang w:eastAsia="x-none"/>
        </w:rPr>
        <w:t>.</w:t>
      </w:r>
      <w:r w:rsidR="000303B8">
        <w:rPr>
          <w:rFonts w:eastAsia="Batang"/>
          <w:szCs w:val="20"/>
          <w:lang w:eastAsia="x-none"/>
        </w:rPr>
        <w:t xml:space="preserve"> Nevertheless, even for the cross-carrier triggering with same numerology, a timing issue similar as PDSCH/PUSCH scheduling also exists,</w:t>
      </w:r>
      <w:r w:rsidR="000303B8" w:rsidRPr="00E04193">
        <w:rPr>
          <w:rFonts w:eastAsia="Batang"/>
          <w:szCs w:val="20"/>
          <w:lang w:eastAsia="x-none"/>
        </w:rPr>
        <w:t xml:space="preserve"> </w:t>
      </w:r>
      <w:r w:rsidR="000303B8">
        <w:rPr>
          <w:rFonts w:eastAsia="Batang"/>
          <w:szCs w:val="20"/>
          <w:lang w:eastAsia="x-none"/>
        </w:rPr>
        <w:t>as highlighted in the following text cited from 38.214, which should also be resolved.</w:t>
      </w:r>
      <w:r w:rsidR="004137CD">
        <w:rPr>
          <w:rFonts w:eastAsia="Batang"/>
          <w:szCs w:val="20"/>
          <w:lang w:eastAsia="x-none"/>
        </w:rPr>
        <w:t xml:space="preserve"> The detail can be finalized together with the mix numerologies case.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0303B8" w14:paraId="0DE5A5EE" w14:textId="77777777" w:rsidTr="006F6238">
        <w:tc>
          <w:tcPr>
            <w:tcW w:w="9019" w:type="dxa"/>
          </w:tcPr>
          <w:p w14:paraId="0068BE3B" w14:textId="77777777" w:rsidR="000303B8" w:rsidRPr="000303B8" w:rsidRDefault="000303B8" w:rsidP="000303B8">
            <w:pPr>
              <w:spacing w:after="180"/>
              <w:ind w:left="568" w:hanging="284"/>
              <w:rPr>
                <w:sz w:val="20"/>
                <w:szCs w:val="20"/>
              </w:rPr>
            </w:pPr>
            <w:r w:rsidRPr="000303B8">
              <w:rPr>
                <w:sz w:val="20"/>
                <w:szCs w:val="20"/>
              </w:rPr>
              <w:t>-</w:t>
            </w:r>
            <w:r w:rsidRPr="000303B8">
              <w:rPr>
                <w:sz w:val="20"/>
                <w:szCs w:val="20"/>
              </w:rPr>
              <w:tab/>
              <w:t xml:space="preserve">In the time domain, the CSI reference resource for a CSI </w:t>
            </w:r>
            <w:r w:rsidRPr="000303B8">
              <w:rPr>
                <w:sz w:val="20"/>
                <w:szCs w:val="20"/>
                <w:highlight w:val="yellow"/>
              </w:rPr>
              <w:t xml:space="preserve">reporting in uplink slot </w:t>
            </w:r>
            <w:r w:rsidRPr="000303B8">
              <w:rPr>
                <w:i/>
                <w:sz w:val="20"/>
                <w:szCs w:val="20"/>
                <w:highlight w:val="yellow"/>
              </w:rPr>
              <w:t>n'</w:t>
            </w:r>
            <w:r w:rsidRPr="000303B8">
              <w:rPr>
                <w:sz w:val="20"/>
                <w:szCs w:val="20"/>
                <w:highlight w:val="yellow"/>
              </w:rPr>
              <w:t xml:space="preserve"> is defined by a single downlink slot</w:t>
            </w:r>
            <w:r w:rsidRPr="000303B8">
              <w:rPr>
                <w:i/>
                <w:sz w:val="20"/>
                <w:szCs w:val="20"/>
                <w:highlight w:val="yellow"/>
              </w:rPr>
              <w:t xml:space="preserve"> n</w:t>
            </w:r>
            <w:r w:rsidRPr="000303B8">
              <w:rPr>
                <w:sz w:val="20"/>
                <w:szCs w:val="20"/>
                <w:highlight w:val="yellow"/>
              </w:rPr>
              <w:t>-</w:t>
            </w:r>
            <w:r w:rsidRPr="000303B8">
              <w:rPr>
                <w:i/>
                <w:sz w:val="20"/>
                <w:szCs w:val="20"/>
                <w:highlight w:val="yellow"/>
              </w:rPr>
              <w:t>n</w:t>
            </w:r>
            <w:r w:rsidRPr="000303B8">
              <w:rPr>
                <w:i/>
                <w:sz w:val="20"/>
                <w:szCs w:val="20"/>
                <w:highlight w:val="yellow"/>
                <w:vertAlign w:val="subscript"/>
              </w:rPr>
              <w:t>CSI_ref</w:t>
            </w:r>
            <w:r w:rsidRPr="000303B8">
              <w:rPr>
                <w:sz w:val="20"/>
                <w:szCs w:val="20"/>
                <w:highlight w:val="yellow"/>
              </w:rPr>
              <w:t>,</w:t>
            </w:r>
          </w:p>
          <w:p w14:paraId="4D567E54" w14:textId="77777777" w:rsidR="000303B8" w:rsidRPr="000303B8" w:rsidRDefault="000303B8" w:rsidP="000303B8">
            <w:pPr>
              <w:spacing w:after="180"/>
              <w:ind w:left="851" w:hanging="284"/>
              <w:rPr>
                <w:sz w:val="20"/>
                <w:szCs w:val="20"/>
                <w:lang w:val="x-none"/>
              </w:rPr>
            </w:pPr>
            <w:r w:rsidRPr="000303B8">
              <w:rPr>
                <w:sz w:val="20"/>
                <w:szCs w:val="20"/>
                <w:lang w:val="x-none"/>
              </w:rPr>
              <w:t>-</w:t>
            </w:r>
            <w:r w:rsidRPr="000303B8">
              <w:rPr>
                <w:sz w:val="20"/>
                <w:szCs w:val="20"/>
                <w:lang w:val="x-none"/>
              </w:rPr>
              <w:tab/>
            </w:r>
            <w:r w:rsidRPr="000303B8">
              <w:rPr>
                <w:sz w:val="20"/>
                <w:szCs w:val="20"/>
                <w:highlight w:val="yellow"/>
                <w:lang w:val="x-none"/>
              </w:rPr>
              <w:t xml:space="preserve">where </w:t>
            </w:r>
            <w:r w:rsidRPr="000303B8">
              <w:rPr>
                <w:position w:val="-28"/>
                <w:sz w:val="20"/>
                <w:szCs w:val="20"/>
                <w:highlight w:val="yellow"/>
                <w:lang w:val="x-none"/>
              </w:rPr>
              <w:object w:dxaOrig="1160" w:dyaOrig="660" w14:anchorId="7DC17253">
                <v:shape id="_x0000_i1052" type="#_x0000_t75" style="width:58.2pt;height:36.3pt" o:ole="">
                  <v:imagedata r:id="rId54" o:title=""/>
                </v:shape>
                <o:OLEObject Type="Embed" ProgID="Equation.DSMT4" ShapeID="_x0000_i1052" DrawAspect="Content" ObjectID="_1631620503" r:id="rId55"/>
              </w:object>
            </w:r>
            <w:r w:rsidRPr="000303B8">
              <w:rPr>
                <w:sz w:val="20"/>
                <w:szCs w:val="20"/>
                <w:lang w:val="x-none"/>
              </w:rPr>
              <w:t xml:space="preserve"> and </w:t>
            </w:r>
            <w:r w:rsidRPr="000303B8">
              <w:rPr>
                <w:position w:val="-10"/>
                <w:sz w:val="20"/>
                <w:szCs w:val="20"/>
                <w:lang w:val="x-none"/>
              </w:rPr>
              <w:object w:dxaOrig="360" w:dyaOrig="300" w14:anchorId="014BD843">
                <v:shape id="_x0000_i1053" type="#_x0000_t75" style="width:14.4pt;height:14.4pt" o:ole="">
                  <v:imagedata r:id="rId56" o:title=""/>
                </v:shape>
                <o:OLEObject Type="Embed" ProgID="Equation.DSMT4" ShapeID="_x0000_i1053" DrawAspect="Content" ObjectID="_1631620504" r:id="rId57"/>
              </w:object>
            </w:r>
            <w:proofErr w:type="spellStart"/>
            <w:r w:rsidRPr="000303B8">
              <w:rPr>
                <w:sz w:val="20"/>
                <w:szCs w:val="20"/>
                <w:lang w:val="x-none"/>
              </w:rPr>
              <w:t>and</w:t>
            </w:r>
            <w:proofErr w:type="spellEnd"/>
            <w:r w:rsidRPr="000303B8">
              <w:rPr>
                <w:sz w:val="20"/>
                <w:szCs w:val="20"/>
                <w:lang w:val="x-none"/>
              </w:rPr>
              <w:t xml:space="preserve"> </w:t>
            </w:r>
            <w:r w:rsidRPr="000303B8">
              <w:rPr>
                <w:position w:val="-10"/>
                <w:sz w:val="20"/>
                <w:szCs w:val="20"/>
                <w:lang w:val="x-none"/>
              </w:rPr>
              <w:object w:dxaOrig="340" w:dyaOrig="300" w14:anchorId="55B42A6D">
                <v:shape id="_x0000_i1054" type="#_x0000_t75" style="width:13.8pt;height:14.4pt" o:ole="">
                  <v:imagedata r:id="rId58" o:title=""/>
                </v:shape>
                <o:OLEObject Type="Embed" ProgID="Equation.DSMT4" ShapeID="_x0000_i1054" DrawAspect="Content" ObjectID="_1631620505" r:id="rId59"/>
              </w:object>
            </w:r>
            <w:r w:rsidRPr="000303B8">
              <w:rPr>
                <w:sz w:val="20"/>
                <w:szCs w:val="20"/>
                <w:lang w:val="x-none"/>
              </w:rPr>
              <w:t xml:space="preserve"> are the subcarrier spacing configurations for DL and UL, respectively</w:t>
            </w:r>
          </w:p>
          <w:p w14:paraId="0A392C65" w14:textId="77777777" w:rsidR="000303B8" w:rsidRPr="000303B8" w:rsidRDefault="000303B8" w:rsidP="000303B8">
            <w:pPr>
              <w:spacing w:after="180"/>
              <w:ind w:left="851" w:hanging="284"/>
              <w:rPr>
                <w:sz w:val="20"/>
                <w:szCs w:val="20"/>
              </w:rPr>
            </w:pPr>
            <w:r w:rsidRPr="000303B8">
              <w:rPr>
                <w:sz w:val="20"/>
                <w:szCs w:val="20"/>
              </w:rPr>
              <w:t>-</w:t>
            </w:r>
            <w:r w:rsidRPr="000303B8">
              <w:rPr>
                <w:sz w:val="20"/>
                <w:szCs w:val="20"/>
              </w:rPr>
              <w:tab/>
              <w:t>where for periodic and semi-persistent CSI reporting</w:t>
            </w:r>
          </w:p>
          <w:p w14:paraId="4E68D251" w14:textId="77777777" w:rsidR="000303B8" w:rsidRPr="000303B8" w:rsidRDefault="000303B8" w:rsidP="000303B8">
            <w:pPr>
              <w:spacing w:after="180"/>
              <w:ind w:left="1135" w:hanging="284"/>
              <w:rPr>
                <w:sz w:val="20"/>
                <w:szCs w:val="20"/>
                <w:lang w:val="x-none"/>
              </w:rPr>
            </w:pPr>
            <w:r w:rsidRPr="000303B8">
              <w:rPr>
                <w:sz w:val="20"/>
                <w:szCs w:val="20"/>
                <w:lang w:val="x-none"/>
              </w:rPr>
              <w:t>-</w:t>
            </w:r>
            <w:r w:rsidRPr="000303B8">
              <w:rPr>
                <w:sz w:val="20"/>
                <w:szCs w:val="20"/>
                <w:lang w:val="x-none"/>
              </w:rPr>
              <w:tab/>
              <w:t xml:space="preserve">if a single CSI-RS/SSB resource is configured for channel measurement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  <w:lang w:val="x-none"/>
              </w:rPr>
              <w:t xml:space="preserve"> is the smallest value greater than or equal to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  <w:lang w:val="x-none"/>
                </w:rPr>
                <m:t>4⋅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0303B8">
              <w:rPr>
                <w:color w:val="000000"/>
                <w:sz w:val="20"/>
                <w:szCs w:val="20"/>
                <w:lang w:val="x-none"/>
              </w:rPr>
              <w:t xml:space="preserve">, </w:t>
            </w:r>
            <w:r w:rsidRPr="000303B8">
              <w:rPr>
                <w:sz w:val="20"/>
                <w:szCs w:val="20"/>
                <w:lang w:val="x-none"/>
              </w:rPr>
              <w:t>such that it corresponds to a valid downlink slot, or</w:t>
            </w:r>
          </w:p>
          <w:p w14:paraId="26594D09" w14:textId="77777777" w:rsidR="000303B8" w:rsidRPr="000303B8" w:rsidRDefault="000303B8" w:rsidP="000303B8">
            <w:pPr>
              <w:spacing w:after="180"/>
              <w:ind w:left="1135" w:hanging="284"/>
              <w:rPr>
                <w:sz w:val="20"/>
                <w:szCs w:val="20"/>
                <w:lang w:val="x-none"/>
              </w:rPr>
            </w:pPr>
            <w:r w:rsidRPr="000303B8">
              <w:rPr>
                <w:sz w:val="20"/>
                <w:szCs w:val="20"/>
                <w:lang w:val="x-none"/>
              </w:rPr>
              <w:t>-</w:t>
            </w:r>
            <w:r w:rsidRPr="000303B8">
              <w:rPr>
                <w:sz w:val="20"/>
                <w:szCs w:val="20"/>
                <w:lang w:val="x-none"/>
              </w:rPr>
              <w:tab/>
              <w:t xml:space="preserve">if multiple CSI-RS/SSB resources are configured for channel measurement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  <w:lang w:val="x-none"/>
              </w:rPr>
              <w:t xml:space="preserve"> is the smallest value greater than or equal to </w:t>
            </w:r>
            <w:r w:rsidRPr="000303B8">
              <w:rPr>
                <w:iCs/>
                <w:color w:val="000000"/>
                <w:position w:val="-6"/>
                <w:lang w:val="fi-FI"/>
              </w:rPr>
              <w:object w:dxaOrig="580" w:dyaOrig="279" w14:anchorId="7BCC7841">
                <v:shape id="_x0000_i1055" type="#_x0000_t75" style="width:28.2pt;height:14.4pt" o:ole="">
                  <v:imagedata r:id="rId60" o:title=""/>
                </v:shape>
                <o:OLEObject Type="Embed" ProgID="Equation.DSMT4" ShapeID="_x0000_i1055" DrawAspect="Content" ObjectID="_1631620506" r:id="rId61"/>
              </w:object>
            </w:r>
            <w:r w:rsidRPr="000303B8">
              <w:rPr>
                <w:color w:val="000000"/>
                <w:sz w:val="20"/>
                <w:szCs w:val="20"/>
                <w:lang w:val="x-none"/>
              </w:rPr>
              <w:t xml:space="preserve">, </w:t>
            </w:r>
            <w:r w:rsidRPr="000303B8">
              <w:rPr>
                <w:sz w:val="20"/>
                <w:szCs w:val="20"/>
                <w:lang w:val="x-none"/>
              </w:rPr>
              <w:t>such that it corresponds to a valid downlink slot.</w:t>
            </w:r>
          </w:p>
          <w:p w14:paraId="1032F4CA" w14:textId="4098DF8B" w:rsidR="000303B8" w:rsidRPr="000303B8" w:rsidRDefault="000303B8" w:rsidP="000303B8">
            <w:pPr>
              <w:spacing w:after="180"/>
              <w:ind w:left="851" w:hanging="284"/>
              <w:rPr>
                <w:sz w:val="20"/>
                <w:szCs w:val="20"/>
              </w:rPr>
            </w:pPr>
            <w:r w:rsidRPr="000303B8">
              <w:rPr>
                <w:sz w:val="20"/>
                <w:szCs w:val="20"/>
              </w:rPr>
              <w:t>-</w:t>
            </w:r>
            <w:r w:rsidRPr="000303B8">
              <w:rPr>
                <w:sz w:val="20"/>
                <w:szCs w:val="20"/>
              </w:rPr>
              <w:tab/>
              <w:t xml:space="preserve">where for aperiodic CSI reporting, if the UE is indicated by the DCI to report CSI in the same slot as the CSI request,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</w:rPr>
              <w:t xml:space="preserve"> is such that the reference resource is in the same valid downlink slot as the corresponding CSI request, otherwise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</w:rPr>
              <w:t xml:space="preserve"> is the smallest value greater than or equal </w:t>
            </w:r>
            <w:proofErr w:type="gramStart"/>
            <w:r w:rsidRPr="000303B8">
              <w:rPr>
                <w:sz w:val="20"/>
                <w:szCs w:val="20"/>
              </w:rPr>
              <w:t xml:space="preserve">to </w:t>
            </w:r>
            <w:proofErr w:type="gramEnd"/>
            <w:r w:rsidRPr="000303B8">
              <w:rPr>
                <w:position w:val="-14"/>
                <w:sz w:val="20"/>
                <w:szCs w:val="20"/>
              </w:rPr>
              <w:object w:dxaOrig="999" w:dyaOrig="380" w14:anchorId="6E2E470D">
                <v:shape id="_x0000_i1056" type="#_x0000_t75" style="width:50.1pt;height:21.9pt" o:ole="">
                  <v:imagedata r:id="rId62" o:title=""/>
                </v:shape>
                <o:OLEObject Type="Embed" ProgID="Equation.3" ShapeID="_x0000_i1056" DrawAspect="Content" ObjectID="_1631620507" r:id="rId63"/>
              </w:object>
            </w:r>
            <w:r w:rsidRPr="000303B8">
              <w:rPr>
                <w:sz w:val="20"/>
                <w:szCs w:val="20"/>
              </w:rPr>
              <w:t xml:space="preserve">, such that slot </w:t>
            </w:r>
            <w:r w:rsidRPr="000303B8">
              <w:rPr>
                <w:i/>
                <w:sz w:val="20"/>
                <w:szCs w:val="20"/>
              </w:rPr>
              <w:t>n</w:t>
            </w:r>
            <w:r w:rsidRPr="000303B8">
              <w:rPr>
                <w:sz w:val="20"/>
                <w:szCs w:val="20"/>
              </w:rPr>
              <w:t>-</w:t>
            </w:r>
            <w:r w:rsidRPr="000303B8">
              <w:rPr>
                <w:i/>
                <w:sz w:val="20"/>
                <w:szCs w:val="20"/>
              </w:rPr>
              <w:t xml:space="preserve"> n</w:t>
            </w:r>
            <w:r w:rsidRPr="000303B8">
              <w:rPr>
                <w:i/>
                <w:sz w:val="20"/>
                <w:szCs w:val="20"/>
                <w:vertAlign w:val="subscript"/>
              </w:rPr>
              <w:t>CSI_ref</w:t>
            </w:r>
            <w:r w:rsidRPr="000303B8">
              <w:rPr>
                <w:sz w:val="20"/>
                <w:szCs w:val="20"/>
              </w:rPr>
              <w:t xml:space="preserve"> corresponds to a valid downlink slot, where </w:t>
            </w:r>
            <w:r w:rsidRPr="000303B8">
              <w:rPr>
                <w:i/>
                <w:sz w:val="20"/>
                <w:szCs w:val="20"/>
              </w:rPr>
              <w:t>Z'</w:t>
            </w:r>
            <w:r w:rsidRPr="000303B8">
              <w:rPr>
                <w:sz w:val="20"/>
                <w:szCs w:val="20"/>
              </w:rPr>
              <w:t xml:space="preserve"> corresponds to the delay requirement as defined in Subclause 5.4.</w:t>
            </w:r>
          </w:p>
        </w:tc>
      </w:tr>
    </w:tbl>
    <w:p w14:paraId="4086ED3D" w14:textId="4C650169" w:rsidR="007B1054" w:rsidRPr="000303B8" w:rsidRDefault="000303B8" w:rsidP="000303B8">
      <w:pPr>
        <w:pStyle w:val="a5"/>
        <w:jc w:val="both"/>
        <w:rPr>
          <w:i/>
        </w:rPr>
      </w:pPr>
      <w:bookmarkStart w:id="10" w:name="_Ref20754886"/>
      <w:r w:rsidRPr="00924C34">
        <w:rPr>
          <w:i/>
          <w:u w:val="single"/>
        </w:rPr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211B59">
        <w:rPr>
          <w:i/>
          <w:noProof/>
          <w:u w:val="single"/>
        </w:rPr>
        <w:t>3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>
        <w:rPr>
          <w:i/>
        </w:rPr>
        <w:t>The timing of CSI reference resource should be redefined</w:t>
      </w:r>
      <w:r w:rsidRPr="000303B8">
        <w:rPr>
          <w:i/>
        </w:rPr>
        <w:t xml:space="preserve"> </w:t>
      </w:r>
      <w:r w:rsidRPr="00762BBF">
        <w:rPr>
          <w:i/>
        </w:rPr>
        <w:t>agnostic to the absolute slot index of the cells</w:t>
      </w:r>
      <w:r w:rsidRPr="00924C34">
        <w:rPr>
          <w:i/>
        </w:rPr>
        <w:t>.</w:t>
      </w:r>
      <w:bookmarkEnd w:id="10"/>
    </w:p>
    <w:p w14:paraId="133DCAB5" w14:textId="77777777" w:rsidR="000303B8" w:rsidRDefault="000303B8" w:rsidP="007B1054">
      <w:pPr>
        <w:pStyle w:val="a0"/>
        <w:spacing w:before="120"/>
        <w:rPr>
          <w:rFonts w:eastAsia="Batang"/>
          <w:szCs w:val="20"/>
          <w:lang w:eastAsia="x-none"/>
        </w:rPr>
      </w:pPr>
    </w:p>
    <w:p w14:paraId="3F6463B8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03F0C6A7" w:rsidR="00524961" w:rsidRPr="00924C34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924C34">
        <w:rPr>
          <w:rFonts w:eastAsia="宋体"/>
          <w:lang w:eastAsia="zh-CN"/>
        </w:rPr>
        <w:t xml:space="preserve">In the contribution, we </w:t>
      </w:r>
      <w:r w:rsidRPr="00924C34">
        <w:rPr>
          <w:rFonts w:eastAsiaTheme="minorEastAsia"/>
          <w:lang w:eastAsia="zh-CN"/>
        </w:rPr>
        <w:t xml:space="preserve">provide our </w:t>
      </w:r>
      <w:r w:rsidR="00654F07" w:rsidRPr="00924C34">
        <w:rPr>
          <w:rFonts w:eastAsiaTheme="minorEastAsia"/>
          <w:lang w:eastAsia="zh-CN"/>
        </w:rPr>
        <w:t xml:space="preserve">view </w:t>
      </w:r>
      <w:r w:rsidR="00C44F50" w:rsidRPr="00924C34">
        <w:rPr>
          <w:rFonts w:eastAsiaTheme="minorEastAsia"/>
          <w:lang w:eastAsia="zh-CN"/>
        </w:rPr>
        <w:t>on</w:t>
      </w:r>
      <w:r w:rsidR="00353CFC">
        <w:rPr>
          <w:rFonts w:eastAsiaTheme="minorEastAsia"/>
          <w:lang w:eastAsia="zh-CN"/>
        </w:rPr>
        <w:t xml:space="preserve"> </w:t>
      </w:r>
      <w:r w:rsidR="00E85B13">
        <w:rPr>
          <w:rFonts w:eastAsiaTheme="minorEastAsia"/>
          <w:lang w:eastAsia="zh-CN"/>
        </w:rPr>
        <w:t>the details to support unaligned frame boundary</w:t>
      </w:r>
      <w:r w:rsidR="00B131CA" w:rsidRPr="00924C34">
        <w:rPr>
          <w:rFonts w:eastAsiaTheme="minorEastAsia"/>
          <w:lang w:eastAsia="zh-CN"/>
        </w:rPr>
        <w:t xml:space="preserve">, and </w:t>
      </w:r>
      <w:r w:rsidR="00353CFC">
        <w:rPr>
          <w:rFonts w:eastAsiaTheme="minorEastAsia"/>
          <w:lang w:eastAsia="zh-CN"/>
        </w:rPr>
        <w:t>have the following observations and proposals,</w:t>
      </w:r>
    </w:p>
    <w:p w14:paraId="1E133B0D" w14:textId="29CF8F5D" w:rsidR="00233A34" w:rsidRPr="00643910" w:rsidRDefault="00233A34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643910">
        <w:rPr>
          <w:rFonts w:eastAsiaTheme="minorEastAsia"/>
          <w:b/>
          <w:lang w:eastAsia="zh-CN"/>
        </w:rPr>
        <w:fldChar w:fldCharType="begin"/>
      </w:r>
      <w:r w:rsidRPr="00643910">
        <w:rPr>
          <w:rFonts w:eastAsiaTheme="minorEastAsia"/>
          <w:b/>
          <w:lang w:eastAsia="zh-CN"/>
        </w:rPr>
        <w:instrText xml:space="preserve"> REF _Ref6943471 \h  \* MERGEFORMAT </w:instrText>
      </w:r>
      <w:r w:rsidRPr="00643910">
        <w:rPr>
          <w:rFonts w:eastAsiaTheme="minorEastAsia"/>
          <w:b/>
          <w:lang w:eastAsia="zh-CN"/>
        </w:rPr>
      </w:r>
      <w:r w:rsidRPr="00643910">
        <w:rPr>
          <w:rFonts w:eastAsiaTheme="minorEastAsia"/>
          <w:b/>
          <w:lang w:eastAsia="zh-CN"/>
        </w:rPr>
        <w:fldChar w:fldCharType="separate"/>
      </w:r>
      <w:r w:rsidR="00211B59" w:rsidRPr="00211B59">
        <w:rPr>
          <w:b/>
          <w:i/>
          <w:u w:val="single"/>
        </w:rPr>
        <w:t>Observation 1</w:t>
      </w:r>
      <w:r w:rsidR="00211B59" w:rsidRPr="00211B59">
        <w:rPr>
          <w:b/>
          <w:i/>
        </w:rPr>
        <w:t>: No RAN1 specification change of HARQ feedback timing is required to support CA with unaligned frame boundary</w:t>
      </w:r>
      <w:r w:rsidR="00211B59" w:rsidRPr="00211B59">
        <w:rPr>
          <w:b/>
          <w:i/>
          <w:color w:val="000000"/>
        </w:rPr>
        <w:t>.</w:t>
      </w:r>
      <w:r w:rsidRPr="00643910">
        <w:rPr>
          <w:rFonts w:eastAsiaTheme="minorEastAsia"/>
          <w:b/>
          <w:lang w:eastAsia="zh-CN"/>
        </w:rPr>
        <w:fldChar w:fldCharType="end"/>
      </w:r>
    </w:p>
    <w:p w14:paraId="4E4B3805" w14:textId="77777777" w:rsidR="00881682" w:rsidRPr="00924C34" w:rsidRDefault="00881682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3ECF9B78" w14:textId="1F77B3E1" w:rsidR="00780990" w:rsidRPr="005755CB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5755CB">
        <w:rPr>
          <w:rFonts w:eastAsiaTheme="minorEastAsia"/>
          <w:b/>
          <w:lang w:eastAsia="zh-CN"/>
        </w:rPr>
        <w:fldChar w:fldCharType="begin"/>
      </w:r>
      <w:r w:rsidRPr="005755CB">
        <w:rPr>
          <w:rFonts w:eastAsiaTheme="minorEastAsia"/>
          <w:b/>
          <w:lang w:eastAsia="zh-CN"/>
        </w:rPr>
        <w:instrText xml:space="preserve"> REF _Ref528781633 \h  \* MERGEFORMAT </w:instrText>
      </w:r>
      <w:r w:rsidRPr="005755CB">
        <w:rPr>
          <w:rFonts w:eastAsiaTheme="minorEastAsia"/>
          <w:b/>
          <w:lang w:eastAsia="zh-CN"/>
        </w:rPr>
      </w:r>
      <w:r w:rsidRPr="005755CB">
        <w:rPr>
          <w:rFonts w:eastAsiaTheme="minorEastAsia"/>
          <w:b/>
          <w:lang w:eastAsia="zh-CN"/>
        </w:rPr>
        <w:fldChar w:fldCharType="separate"/>
      </w:r>
      <w:r w:rsidR="00211B59" w:rsidRPr="00211B59">
        <w:rPr>
          <w:b/>
          <w:i/>
          <w:u w:val="single"/>
        </w:rPr>
        <w:t>Proposal 1</w:t>
      </w:r>
      <w:r w:rsidR="00211B59" w:rsidRPr="00211B59">
        <w:rPr>
          <w:b/>
          <w:i/>
        </w:rPr>
        <w:t>: The slot index for PDSCH should be redefined agnostic to the absolute slot index of the cells, similar as the definition of K1 in 38.213.</w:t>
      </w:r>
      <w:r w:rsidRPr="005755CB">
        <w:rPr>
          <w:rFonts w:eastAsiaTheme="minorEastAsia"/>
          <w:b/>
          <w:lang w:eastAsia="zh-CN"/>
        </w:rPr>
        <w:fldChar w:fldCharType="end"/>
      </w:r>
    </w:p>
    <w:p w14:paraId="6B92CACE" w14:textId="7409FC6C" w:rsidR="00780990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873FD4">
        <w:rPr>
          <w:rFonts w:eastAsiaTheme="minorEastAsia"/>
          <w:b/>
          <w:lang w:eastAsia="zh-CN"/>
        </w:rPr>
        <w:fldChar w:fldCharType="begin"/>
      </w:r>
      <w:r w:rsidRPr="005755CB">
        <w:rPr>
          <w:rFonts w:eastAsiaTheme="minorEastAsia"/>
          <w:b/>
          <w:lang w:eastAsia="zh-CN"/>
        </w:rPr>
        <w:instrText xml:space="preserve"> REF _Ref4610362 \h  \* MERGEFORMAT </w:instrText>
      </w:r>
      <w:r w:rsidRPr="00873FD4">
        <w:rPr>
          <w:rFonts w:eastAsiaTheme="minorEastAsia"/>
          <w:b/>
          <w:lang w:eastAsia="zh-CN"/>
        </w:rPr>
      </w:r>
      <w:r w:rsidRPr="00873FD4">
        <w:rPr>
          <w:rFonts w:eastAsiaTheme="minorEastAsia"/>
          <w:b/>
          <w:lang w:eastAsia="zh-CN"/>
        </w:rPr>
        <w:fldChar w:fldCharType="separate"/>
      </w:r>
      <w:r w:rsidR="00211B59" w:rsidRPr="00211B59">
        <w:rPr>
          <w:b/>
          <w:i/>
          <w:u w:val="single"/>
        </w:rPr>
        <w:t>Proposal 2</w:t>
      </w:r>
      <w:r w:rsidR="00211B59" w:rsidRPr="00211B59">
        <w:rPr>
          <w:b/>
          <w:i/>
        </w:rPr>
        <w:t>: The slot index for PUSCH should be redefined agnostic</w:t>
      </w:r>
      <w:r w:rsidR="00211B59" w:rsidRPr="00211B59">
        <w:rPr>
          <w:b/>
        </w:rPr>
        <w:t xml:space="preserve"> </w:t>
      </w:r>
      <w:r w:rsidR="00211B59" w:rsidRPr="00211B59">
        <w:rPr>
          <w:b/>
          <w:i/>
        </w:rPr>
        <w:t>to the absolute slot index of the cells, similar as the definition of K1 in 38.213.</w:t>
      </w:r>
      <w:r w:rsidRPr="00873FD4">
        <w:rPr>
          <w:rFonts w:eastAsiaTheme="minorEastAsia"/>
          <w:b/>
          <w:lang w:eastAsia="zh-CN"/>
        </w:rPr>
        <w:fldChar w:fldCharType="end"/>
      </w:r>
    </w:p>
    <w:p w14:paraId="7E184156" w14:textId="2AEB85CC" w:rsidR="000303B8" w:rsidRPr="000303B8" w:rsidRDefault="000303B8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0303B8">
        <w:rPr>
          <w:rFonts w:eastAsiaTheme="minorEastAsia"/>
          <w:b/>
          <w:lang w:eastAsia="zh-CN"/>
        </w:rPr>
        <w:lastRenderedPageBreak/>
        <w:fldChar w:fldCharType="begin"/>
      </w:r>
      <w:r w:rsidRPr="000303B8">
        <w:rPr>
          <w:rFonts w:eastAsiaTheme="minorEastAsia"/>
          <w:b/>
          <w:lang w:eastAsia="zh-CN"/>
        </w:rPr>
        <w:instrText xml:space="preserve"> REF _Ref20754886 \h  \* MERGEFORMAT </w:instrText>
      </w:r>
      <w:r w:rsidRPr="000303B8">
        <w:rPr>
          <w:rFonts w:eastAsiaTheme="minorEastAsia"/>
          <w:b/>
          <w:lang w:eastAsia="zh-CN"/>
        </w:rPr>
      </w:r>
      <w:r w:rsidRPr="000303B8">
        <w:rPr>
          <w:rFonts w:eastAsiaTheme="minorEastAsia"/>
          <w:b/>
          <w:lang w:eastAsia="zh-CN"/>
        </w:rPr>
        <w:fldChar w:fldCharType="separate"/>
      </w:r>
      <w:r w:rsidR="00211B59" w:rsidRPr="00211B59">
        <w:rPr>
          <w:b/>
          <w:i/>
          <w:u w:val="single"/>
        </w:rPr>
        <w:t xml:space="preserve">Proposal </w:t>
      </w:r>
      <w:r w:rsidR="00211B59" w:rsidRPr="00211B59">
        <w:rPr>
          <w:b/>
          <w:i/>
          <w:noProof/>
          <w:u w:val="single"/>
        </w:rPr>
        <w:t>3</w:t>
      </w:r>
      <w:r w:rsidR="00211B59" w:rsidRPr="00211B59">
        <w:rPr>
          <w:b/>
          <w:i/>
        </w:rPr>
        <w:t>: The timing of CSI reference resource should be redefined agnostic to the absolute slot index of the cells.</w:t>
      </w:r>
      <w:r w:rsidRPr="000303B8">
        <w:rPr>
          <w:rFonts w:eastAsiaTheme="minorEastAsia"/>
          <w:b/>
          <w:lang w:eastAsia="zh-CN"/>
        </w:rPr>
        <w:fldChar w:fldCharType="end"/>
      </w:r>
    </w:p>
    <w:p w14:paraId="505845B2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1" w:name="_Ref510367705"/>
      <w:bookmarkStart w:id="12" w:name="_Ref503565490"/>
      <w:bookmarkStart w:id="13" w:name="_Ref493791948"/>
      <w:bookmarkStart w:id="14" w:name="_Ref503565531"/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60FE04DE" w14:textId="20E04783" w:rsidR="0003734D" w:rsidRDefault="0035746C" w:rsidP="0035746C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5" w:name="_Ref521328302"/>
      <w:bookmarkStart w:id="16" w:name="_Ref510367818"/>
      <w:bookmarkEnd w:id="11"/>
      <w:r w:rsidRPr="0035746C">
        <w:rPr>
          <w:rFonts w:eastAsia="宋体"/>
          <w:szCs w:val="20"/>
        </w:rPr>
        <w:t>RP-1922336</w:t>
      </w:r>
      <w:r w:rsidR="000D435D" w:rsidRPr="00924C34">
        <w:rPr>
          <w:rFonts w:eastAsia="宋体"/>
          <w:szCs w:val="20"/>
        </w:rPr>
        <w:t>, “</w:t>
      </w:r>
      <w:r w:rsidRPr="0035746C">
        <w:rPr>
          <w:rFonts w:eastAsia="宋体"/>
          <w:szCs w:val="20"/>
        </w:rPr>
        <w:t>Revised WID: Multi-RAT Dual-Connectivity and Carrier Aggregation enhancements</w:t>
      </w:r>
      <w:r>
        <w:rPr>
          <w:rFonts w:eastAsia="宋体"/>
          <w:szCs w:val="20"/>
        </w:rPr>
        <w:t>”, RAN#85</w:t>
      </w:r>
      <w:r w:rsidR="000D435D" w:rsidRPr="00924C34">
        <w:rPr>
          <w:rFonts w:eastAsia="宋体"/>
          <w:szCs w:val="20"/>
        </w:rPr>
        <w:t xml:space="preserve">, </w:t>
      </w:r>
      <w:r w:rsidRPr="0035746C">
        <w:rPr>
          <w:rFonts w:eastAsia="宋体"/>
          <w:szCs w:val="20"/>
        </w:rPr>
        <w:t>Newport Beach</w:t>
      </w:r>
      <w:r w:rsidR="000D435D" w:rsidRPr="00924C34">
        <w:rPr>
          <w:rFonts w:eastAsia="宋体"/>
          <w:szCs w:val="20"/>
        </w:rPr>
        <w:t xml:space="preserve">, </w:t>
      </w:r>
      <w:r>
        <w:rPr>
          <w:rFonts w:eastAsia="宋体"/>
          <w:szCs w:val="20"/>
        </w:rPr>
        <w:t>September</w:t>
      </w:r>
      <w:r w:rsidR="000D435D" w:rsidRPr="00924C34">
        <w:rPr>
          <w:rFonts w:eastAsia="宋体"/>
          <w:szCs w:val="20"/>
        </w:rPr>
        <w:t xml:space="preserve"> 2019</w:t>
      </w:r>
      <w:r w:rsidR="004002DF" w:rsidRPr="00924C34">
        <w:rPr>
          <w:rFonts w:eastAsia="宋体"/>
          <w:szCs w:val="20"/>
          <w:lang w:eastAsia="zh-CN"/>
        </w:rPr>
        <w:t>.</w:t>
      </w:r>
    </w:p>
    <w:p w14:paraId="566E6B96" w14:textId="269665CF" w:rsidR="00116DEC" w:rsidRDefault="00116DEC" w:rsidP="00116DEC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7" w:name="_Ref20754525"/>
      <w:r w:rsidRPr="00116DEC">
        <w:rPr>
          <w:rFonts w:eastAsia="宋体"/>
          <w:szCs w:val="20"/>
        </w:rPr>
        <w:t>R1-1910243</w:t>
      </w:r>
      <w:r>
        <w:rPr>
          <w:rFonts w:eastAsia="宋体"/>
          <w:szCs w:val="20"/>
        </w:rPr>
        <w:t>, “</w:t>
      </w:r>
      <w:r w:rsidRPr="00116DEC">
        <w:rPr>
          <w:rFonts w:eastAsia="宋体"/>
          <w:szCs w:val="20"/>
        </w:rPr>
        <w:t>Discussion on aperiodic CSI-RS triggering</w:t>
      </w:r>
      <w:r>
        <w:rPr>
          <w:rFonts w:eastAsia="宋体"/>
          <w:szCs w:val="20"/>
        </w:rPr>
        <w:t>”, vivo, Chongqing, October 2019.</w:t>
      </w:r>
      <w:bookmarkEnd w:id="17"/>
    </w:p>
    <w:p w14:paraId="74ECCA06" w14:textId="77777777" w:rsidR="00E16451" w:rsidRPr="00924C34" w:rsidRDefault="00E16451" w:rsidP="00E16451">
      <w:pPr>
        <w:pStyle w:val="a0"/>
        <w:spacing w:before="120" w:after="0"/>
        <w:rPr>
          <w:rFonts w:eastAsia="宋体"/>
          <w:szCs w:val="20"/>
        </w:rPr>
      </w:pPr>
    </w:p>
    <w:p w14:paraId="0B4716CC" w14:textId="77777777" w:rsidR="004002DF" w:rsidRPr="00924C34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12"/>
    <w:bookmarkEnd w:id="13"/>
    <w:bookmarkEnd w:id="14"/>
    <w:bookmarkEnd w:id="15"/>
    <w:bookmarkEnd w:id="16"/>
    <w:p w14:paraId="3088EA5E" w14:textId="77777777" w:rsidR="007F4C74" w:rsidRPr="00924C34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924C34">
      <w:footerReference w:type="default" r:id="rId64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58541E" w16cid:durableId="20FC4F79"/>
  <w16cid:commentId w16cid:paraId="639DD8A2" w16cid:durableId="20FC50EA"/>
  <w16cid:commentId w16cid:paraId="35053567" w16cid:durableId="20FC51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A13EA" w14:textId="77777777" w:rsidR="00490FE3" w:rsidRDefault="00490FE3">
      <w:r>
        <w:separator/>
      </w:r>
    </w:p>
  </w:endnote>
  <w:endnote w:type="continuationSeparator" w:id="0">
    <w:p w14:paraId="4A1E725D" w14:textId="77777777" w:rsidR="00490FE3" w:rsidRDefault="00490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11B5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11B59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1EAF4" w14:textId="77777777" w:rsidR="00490FE3" w:rsidRDefault="00490FE3">
      <w:r>
        <w:separator/>
      </w:r>
    </w:p>
  </w:footnote>
  <w:footnote w:type="continuationSeparator" w:id="0">
    <w:p w14:paraId="4E1BB85D" w14:textId="77777777" w:rsidR="00490FE3" w:rsidRDefault="00490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352D99"/>
    <w:multiLevelType w:val="hybridMultilevel"/>
    <w:tmpl w:val="B6D0E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37C20"/>
    <w:multiLevelType w:val="hybridMultilevel"/>
    <w:tmpl w:val="690EC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9240E"/>
    <w:multiLevelType w:val="hybridMultilevel"/>
    <w:tmpl w:val="00808584"/>
    <w:lvl w:ilvl="0" w:tplc="4CCA3C7E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43E27"/>
    <w:multiLevelType w:val="hybridMultilevel"/>
    <w:tmpl w:val="6D0CE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3D42A7"/>
    <w:multiLevelType w:val="hybridMultilevel"/>
    <w:tmpl w:val="D9AE7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9A45B25"/>
    <w:multiLevelType w:val="hybridMultilevel"/>
    <w:tmpl w:val="3C54CB4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5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</w:num>
  <w:num w:numId="3">
    <w:abstractNumId w:val="33"/>
  </w:num>
  <w:num w:numId="4">
    <w:abstractNumId w:val="4"/>
  </w:num>
  <w:num w:numId="5">
    <w:abstractNumId w:val="30"/>
  </w:num>
  <w:num w:numId="6">
    <w:abstractNumId w:val="35"/>
  </w:num>
  <w:num w:numId="7">
    <w:abstractNumId w:val="20"/>
  </w:num>
  <w:num w:numId="8">
    <w:abstractNumId w:val="28"/>
  </w:num>
  <w:num w:numId="9">
    <w:abstractNumId w:val="23"/>
  </w:num>
  <w:num w:numId="10">
    <w:abstractNumId w:val="17"/>
  </w:num>
  <w:num w:numId="11">
    <w:abstractNumId w:val="13"/>
  </w:num>
  <w:num w:numId="12">
    <w:abstractNumId w:val="29"/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9"/>
  </w:num>
  <w:num w:numId="20">
    <w:abstractNumId w:val="5"/>
  </w:num>
  <w:num w:numId="21">
    <w:abstractNumId w:val="15"/>
  </w:num>
  <w:num w:numId="22">
    <w:abstractNumId w:val="16"/>
  </w:num>
  <w:num w:numId="23">
    <w:abstractNumId w:val="9"/>
  </w:num>
  <w:num w:numId="24">
    <w:abstractNumId w:val="14"/>
  </w:num>
  <w:num w:numId="25">
    <w:abstractNumId w:val="32"/>
  </w:num>
  <w:num w:numId="26">
    <w:abstractNumId w:val="22"/>
  </w:num>
  <w:num w:numId="27">
    <w:abstractNumId w:val="11"/>
  </w:num>
  <w:num w:numId="28">
    <w:abstractNumId w:val="24"/>
  </w:num>
  <w:num w:numId="29">
    <w:abstractNumId w:val="12"/>
  </w:num>
  <w:num w:numId="30">
    <w:abstractNumId w:val="31"/>
  </w:num>
  <w:num w:numId="31">
    <w:abstractNumId w:val="18"/>
  </w:num>
  <w:num w:numId="32">
    <w:abstractNumId w:val="1"/>
  </w:num>
  <w:num w:numId="33">
    <w:abstractNumId w:val="26"/>
  </w:num>
  <w:num w:numId="34">
    <w:abstractNumId w:val="27"/>
  </w:num>
  <w:num w:numId="35">
    <w:abstractNumId w:val="21"/>
  </w:num>
  <w:num w:numId="36">
    <w:abstractNumId w:val="3"/>
  </w:num>
  <w:num w:numId="37">
    <w:abstractNumId w:val="10"/>
  </w:num>
  <w:num w:numId="38">
    <w:abstractNumId w:val="7"/>
  </w:num>
  <w:num w:numId="39">
    <w:abstractNumId w:val="36"/>
  </w:num>
  <w:num w:numId="40">
    <w:abstractNumId w:val="6"/>
  </w:num>
  <w:num w:numId="4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rQUAII+tRC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D93"/>
    <w:rsid w:val="000070C5"/>
    <w:rsid w:val="000076A2"/>
    <w:rsid w:val="000100CC"/>
    <w:rsid w:val="0001135D"/>
    <w:rsid w:val="00011D5C"/>
    <w:rsid w:val="0001449A"/>
    <w:rsid w:val="00014788"/>
    <w:rsid w:val="0001681C"/>
    <w:rsid w:val="000175E0"/>
    <w:rsid w:val="00017714"/>
    <w:rsid w:val="00017F21"/>
    <w:rsid w:val="000204BD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03B8"/>
    <w:rsid w:val="00031FFF"/>
    <w:rsid w:val="00032647"/>
    <w:rsid w:val="00032856"/>
    <w:rsid w:val="00033B21"/>
    <w:rsid w:val="00033C13"/>
    <w:rsid w:val="00034348"/>
    <w:rsid w:val="000347B4"/>
    <w:rsid w:val="00034A56"/>
    <w:rsid w:val="00037290"/>
    <w:rsid w:val="0003734D"/>
    <w:rsid w:val="000377D9"/>
    <w:rsid w:val="00041699"/>
    <w:rsid w:val="00041D81"/>
    <w:rsid w:val="00042ABA"/>
    <w:rsid w:val="0004507B"/>
    <w:rsid w:val="00045D5B"/>
    <w:rsid w:val="00046452"/>
    <w:rsid w:val="000471C5"/>
    <w:rsid w:val="00047624"/>
    <w:rsid w:val="00047AC6"/>
    <w:rsid w:val="0005100C"/>
    <w:rsid w:val="0005168C"/>
    <w:rsid w:val="00051C62"/>
    <w:rsid w:val="00052402"/>
    <w:rsid w:val="000528A1"/>
    <w:rsid w:val="000539B8"/>
    <w:rsid w:val="00053E3E"/>
    <w:rsid w:val="000547C0"/>
    <w:rsid w:val="00055ACB"/>
    <w:rsid w:val="00055BDB"/>
    <w:rsid w:val="00055E30"/>
    <w:rsid w:val="00055FCB"/>
    <w:rsid w:val="0005742B"/>
    <w:rsid w:val="00057CB6"/>
    <w:rsid w:val="00060E2B"/>
    <w:rsid w:val="00062D25"/>
    <w:rsid w:val="00062D7E"/>
    <w:rsid w:val="00062F8A"/>
    <w:rsid w:val="000636C4"/>
    <w:rsid w:val="00063C9E"/>
    <w:rsid w:val="00065022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24BF"/>
    <w:rsid w:val="00083608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8B4"/>
    <w:rsid w:val="00095BBB"/>
    <w:rsid w:val="00095CCD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C2A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065A"/>
    <w:rsid w:val="000D12F2"/>
    <w:rsid w:val="000D23E3"/>
    <w:rsid w:val="000D435D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996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E71"/>
    <w:rsid w:val="00112AB0"/>
    <w:rsid w:val="00112C61"/>
    <w:rsid w:val="00114348"/>
    <w:rsid w:val="0011627E"/>
    <w:rsid w:val="00116DEC"/>
    <w:rsid w:val="00122DC7"/>
    <w:rsid w:val="0012321B"/>
    <w:rsid w:val="00123CDC"/>
    <w:rsid w:val="00123FA2"/>
    <w:rsid w:val="001256FC"/>
    <w:rsid w:val="00126179"/>
    <w:rsid w:val="00127E57"/>
    <w:rsid w:val="00130593"/>
    <w:rsid w:val="00130B4A"/>
    <w:rsid w:val="00130D3D"/>
    <w:rsid w:val="001316E0"/>
    <w:rsid w:val="00131A4A"/>
    <w:rsid w:val="00131C07"/>
    <w:rsid w:val="00132CD6"/>
    <w:rsid w:val="00133FED"/>
    <w:rsid w:val="00134397"/>
    <w:rsid w:val="00134CE4"/>
    <w:rsid w:val="00134D51"/>
    <w:rsid w:val="0013518C"/>
    <w:rsid w:val="00135D41"/>
    <w:rsid w:val="00136EFD"/>
    <w:rsid w:val="00137FEA"/>
    <w:rsid w:val="00140BBF"/>
    <w:rsid w:val="00141CC8"/>
    <w:rsid w:val="0014204C"/>
    <w:rsid w:val="00142059"/>
    <w:rsid w:val="001428AB"/>
    <w:rsid w:val="00142AEC"/>
    <w:rsid w:val="0014363A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30FD"/>
    <w:rsid w:val="0015335C"/>
    <w:rsid w:val="001537C6"/>
    <w:rsid w:val="00155DC9"/>
    <w:rsid w:val="00156228"/>
    <w:rsid w:val="001565F5"/>
    <w:rsid w:val="00156A9B"/>
    <w:rsid w:val="00157A74"/>
    <w:rsid w:val="00160B53"/>
    <w:rsid w:val="0016180C"/>
    <w:rsid w:val="00161B07"/>
    <w:rsid w:val="00161C52"/>
    <w:rsid w:val="00164E53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1470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6E0E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283F"/>
    <w:rsid w:val="001B37E4"/>
    <w:rsid w:val="001B4ACA"/>
    <w:rsid w:val="001B5566"/>
    <w:rsid w:val="001B559B"/>
    <w:rsid w:val="001B65AB"/>
    <w:rsid w:val="001B6B41"/>
    <w:rsid w:val="001B6B68"/>
    <w:rsid w:val="001B7B08"/>
    <w:rsid w:val="001C1358"/>
    <w:rsid w:val="001C1508"/>
    <w:rsid w:val="001C2127"/>
    <w:rsid w:val="001C2392"/>
    <w:rsid w:val="001C2481"/>
    <w:rsid w:val="001C29E8"/>
    <w:rsid w:val="001C2DD7"/>
    <w:rsid w:val="001C2EB9"/>
    <w:rsid w:val="001C352F"/>
    <w:rsid w:val="001C4D12"/>
    <w:rsid w:val="001C5354"/>
    <w:rsid w:val="001C5DE9"/>
    <w:rsid w:val="001C637D"/>
    <w:rsid w:val="001C6F50"/>
    <w:rsid w:val="001C7D11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0C7E"/>
    <w:rsid w:val="001E1122"/>
    <w:rsid w:val="001E1ABE"/>
    <w:rsid w:val="001E1CDD"/>
    <w:rsid w:val="001E3E02"/>
    <w:rsid w:val="001E3FF2"/>
    <w:rsid w:val="001E40EA"/>
    <w:rsid w:val="001E4319"/>
    <w:rsid w:val="001E4FC7"/>
    <w:rsid w:val="001E6183"/>
    <w:rsid w:val="001E6A17"/>
    <w:rsid w:val="001E6D77"/>
    <w:rsid w:val="001E71EF"/>
    <w:rsid w:val="001E74C3"/>
    <w:rsid w:val="001F0635"/>
    <w:rsid w:val="001F06FA"/>
    <w:rsid w:val="001F0877"/>
    <w:rsid w:val="001F0B80"/>
    <w:rsid w:val="001F20D7"/>
    <w:rsid w:val="001F2167"/>
    <w:rsid w:val="001F27B2"/>
    <w:rsid w:val="001F2F3E"/>
    <w:rsid w:val="001F3664"/>
    <w:rsid w:val="001F530B"/>
    <w:rsid w:val="001F5354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1B59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3A34"/>
    <w:rsid w:val="00234081"/>
    <w:rsid w:val="0023460C"/>
    <w:rsid w:val="00235B7E"/>
    <w:rsid w:val="00235D5B"/>
    <w:rsid w:val="00236E37"/>
    <w:rsid w:val="00240CBA"/>
    <w:rsid w:val="00241153"/>
    <w:rsid w:val="00242655"/>
    <w:rsid w:val="00243EAA"/>
    <w:rsid w:val="0024460D"/>
    <w:rsid w:val="002463A2"/>
    <w:rsid w:val="00247106"/>
    <w:rsid w:val="002477F2"/>
    <w:rsid w:val="00250C7E"/>
    <w:rsid w:val="00250D1E"/>
    <w:rsid w:val="00253487"/>
    <w:rsid w:val="002535F9"/>
    <w:rsid w:val="00253A5B"/>
    <w:rsid w:val="00253D9C"/>
    <w:rsid w:val="00254B0C"/>
    <w:rsid w:val="00256514"/>
    <w:rsid w:val="002569E2"/>
    <w:rsid w:val="00257783"/>
    <w:rsid w:val="00257BC5"/>
    <w:rsid w:val="002609E8"/>
    <w:rsid w:val="00261278"/>
    <w:rsid w:val="0026304A"/>
    <w:rsid w:val="00263236"/>
    <w:rsid w:val="00263E4D"/>
    <w:rsid w:val="00264D9F"/>
    <w:rsid w:val="00265AB1"/>
    <w:rsid w:val="00265E6D"/>
    <w:rsid w:val="00270355"/>
    <w:rsid w:val="002706A5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5EB0"/>
    <w:rsid w:val="00296955"/>
    <w:rsid w:val="00296B1A"/>
    <w:rsid w:val="00296D86"/>
    <w:rsid w:val="00296FB5"/>
    <w:rsid w:val="002974E9"/>
    <w:rsid w:val="00297BD8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5AD6"/>
    <w:rsid w:val="002C5D42"/>
    <w:rsid w:val="002C62BE"/>
    <w:rsid w:val="002C6DCD"/>
    <w:rsid w:val="002C763B"/>
    <w:rsid w:val="002C7CE9"/>
    <w:rsid w:val="002D0CD2"/>
    <w:rsid w:val="002D1686"/>
    <w:rsid w:val="002D22DD"/>
    <w:rsid w:val="002D2443"/>
    <w:rsid w:val="002D2C8C"/>
    <w:rsid w:val="002D2EF5"/>
    <w:rsid w:val="002D4F2E"/>
    <w:rsid w:val="002D54F4"/>
    <w:rsid w:val="002D59A7"/>
    <w:rsid w:val="002D5ECC"/>
    <w:rsid w:val="002E09DB"/>
    <w:rsid w:val="002E1196"/>
    <w:rsid w:val="002E1232"/>
    <w:rsid w:val="002E12CF"/>
    <w:rsid w:val="002E202D"/>
    <w:rsid w:val="002E4858"/>
    <w:rsid w:val="002E5303"/>
    <w:rsid w:val="002E6141"/>
    <w:rsid w:val="002E6CDB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9B8"/>
    <w:rsid w:val="00305DFC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7D4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476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3CFC"/>
    <w:rsid w:val="00353EBF"/>
    <w:rsid w:val="003554FE"/>
    <w:rsid w:val="00356170"/>
    <w:rsid w:val="00356453"/>
    <w:rsid w:val="003567C4"/>
    <w:rsid w:val="0035746C"/>
    <w:rsid w:val="0035750A"/>
    <w:rsid w:val="003604F9"/>
    <w:rsid w:val="003606D3"/>
    <w:rsid w:val="00362837"/>
    <w:rsid w:val="003631EB"/>
    <w:rsid w:val="00364D92"/>
    <w:rsid w:val="0036633B"/>
    <w:rsid w:val="003674C5"/>
    <w:rsid w:val="0036761C"/>
    <w:rsid w:val="0036765F"/>
    <w:rsid w:val="00367816"/>
    <w:rsid w:val="00367877"/>
    <w:rsid w:val="00367A03"/>
    <w:rsid w:val="00370162"/>
    <w:rsid w:val="0037173A"/>
    <w:rsid w:val="00373BE7"/>
    <w:rsid w:val="00373DF3"/>
    <w:rsid w:val="00375392"/>
    <w:rsid w:val="003753ED"/>
    <w:rsid w:val="003754C9"/>
    <w:rsid w:val="003769EA"/>
    <w:rsid w:val="0038039C"/>
    <w:rsid w:val="0038094F"/>
    <w:rsid w:val="00381F8B"/>
    <w:rsid w:val="003827C5"/>
    <w:rsid w:val="00382E63"/>
    <w:rsid w:val="00383354"/>
    <w:rsid w:val="00383C2D"/>
    <w:rsid w:val="00383CC4"/>
    <w:rsid w:val="00384D2B"/>
    <w:rsid w:val="003852AD"/>
    <w:rsid w:val="003855A0"/>
    <w:rsid w:val="003866DE"/>
    <w:rsid w:val="00392EDF"/>
    <w:rsid w:val="00393FBA"/>
    <w:rsid w:val="003950BA"/>
    <w:rsid w:val="00395CD3"/>
    <w:rsid w:val="0039756F"/>
    <w:rsid w:val="00397AFF"/>
    <w:rsid w:val="00397BCC"/>
    <w:rsid w:val="003A08A2"/>
    <w:rsid w:val="003A39FB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1E94"/>
    <w:rsid w:val="003E2B89"/>
    <w:rsid w:val="003E2C05"/>
    <w:rsid w:val="003E3592"/>
    <w:rsid w:val="003E3B24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46E"/>
    <w:rsid w:val="003F0E7F"/>
    <w:rsid w:val="003F1A46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E40"/>
    <w:rsid w:val="004137CD"/>
    <w:rsid w:val="004139E7"/>
    <w:rsid w:val="00414711"/>
    <w:rsid w:val="004148DC"/>
    <w:rsid w:val="004154D4"/>
    <w:rsid w:val="00415564"/>
    <w:rsid w:val="00415EED"/>
    <w:rsid w:val="00417942"/>
    <w:rsid w:val="00420609"/>
    <w:rsid w:val="004209F3"/>
    <w:rsid w:val="00422F47"/>
    <w:rsid w:val="00423300"/>
    <w:rsid w:val="00423DCA"/>
    <w:rsid w:val="004248AB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250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572B0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0FE3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17C6"/>
    <w:rsid w:val="004A2C0E"/>
    <w:rsid w:val="004A3D7F"/>
    <w:rsid w:val="004A3F76"/>
    <w:rsid w:val="004A4800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0E51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4AD0"/>
    <w:rsid w:val="004E5830"/>
    <w:rsid w:val="004E6B04"/>
    <w:rsid w:val="004E6C49"/>
    <w:rsid w:val="004E6C71"/>
    <w:rsid w:val="004E6FDF"/>
    <w:rsid w:val="004E76FB"/>
    <w:rsid w:val="004E788A"/>
    <w:rsid w:val="004E7DD8"/>
    <w:rsid w:val="004F11D2"/>
    <w:rsid w:val="004F1298"/>
    <w:rsid w:val="004F1476"/>
    <w:rsid w:val="004F34C3"/>
    <w:rsid w:val="004F43B7"/>
    <w:rsid w:val="004F5198"/>
    <w:rsid w:val="004F7AC9"/>
    <w:rsid w:val="00501114"/>
    <w:rsid w:val="0050242A"/>
    <w:rsid w:val="00502B39"/>
    <w:rsid w:val="0050425E"/>
    <w:rsid w:val="005047C3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BB4"/>
    <w:rsid w:val="00516CF2"/>
    <w:rsid w:val="00516D68"/>
    <w:rsid w:val="0051799E"/>
    <w:rsid w:val="00522AAF"/>
    <w:rsid w:val="00523D2E"/>
    <w:rsid w:val="005245D8"/>
    <w:rsid w:val="00524961"/>
    <w:rsid w:val="00526A6C"/>
    <w:rsid w:val="00526EAA"/>
    <w:rsid w:val="0053079F"/>
    <w:rsid w:val="00531770"/>
    <w:rsid w:val="005318F9"/>
    <w:rsid w:val="00532D9F"/>
    <w:rsid w:val="00532E94"/>
    <w:rsid w:val="00533378"/>
    <w:rsid w:val="00533380"/>
    <w:rsid w:val="00533795"/>
    <w:rsid w:val="00534002"/>
    <w:rsid w:val="005345B5"/>
    <w:rsid w:val="00535A5E"/>
    <w:rsid w:val="00535F9D"/>
    <w:rsid w:val="005363B6"/>
    <w:rsid w:val="005364B8"/>
    <w:rsid w:val="00536E7C"/>
    <w:rsid w:val="005373E5"/>
    <w:rsid w:val="00537D8D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A5E"/>
    <w:rsid w:val="005755CB"/>
    <w:rsid w:val="0057570D"/>
    <w:rsid w:val="00575836"/>
    <w:rsid w:val="00575A2E"/>
    <w:rsid w:val="005764EB"/>
    <w:rsid w:val="005775ED"/>
    <w:rsid w:val="00577709"/>
    <w:rsid w:val="005802C5"/>
    <w:rsid w:val="00581A10"/>
    <w:rsid w:val="00581A9B"/>
    <w:rsid w:val="005826BE"/>
    <w:rsid w:val="005838EB"/>
    <w:rsid w:val="00584CB5"/>
    <w:rsid w:val="00584F5E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5558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48F0"/>
    <w:rsid w:val="005B5262"/>
    <w:rsid w:val="005B5BCF"/>
    <w:rsid w:val="005B5C0B"/>
    <w:rsid w:val="005B61A7"/>
    <w:rsid w:val="005B7089"/>
    <w:rsid w:val="005C0F28"/>
    <w:rsid w:val="005C324E"/>
    <w:rsid w:val="005C387C"/>
    <w:rsid w:val="005C4474"/>
    <w:rsid w:val="005C4781"/>
    <w:rsid w:val="005C5A45"/>
    <w:rsid w:val="005D0375"/>
    <w:rsid w:val="005D0E44"/>
    <w:rsid w:val="005D25B3"/>
    <w:rsid w:val="005D25DE"/>
    <w:rsid w:val="005D36E0"/>
    <w:rsid w:val="005D389D"/>
    <w:rsid w:val="005D594B"/>
    <w:rsid w:val="005D63F1"/>
    <w:rsid w:val="005D6A13"/>
    <w:rsid w:val="005D7E83"/>
    <w:rsid w:val="005E142E"/>
    <w:rsid w:val="005E1E11"/>
    <w:rsid w:val="005E2523"/>
    <w:rsid w:val="005E2AD2"/>
    <w:rsid w:val="005E2E44"/>
    <w:rsid w:val="005E33CC"/>
    <w:rsid w:val="005E37BB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2AD7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D44"/>
    <w:rsid w:val="00613F9E"/>
    <w:rsid w:val="0061440B"/>
    <w:rsid w:val="00615129"/>
    <w:rsid w:val="00616117"/>
    <w:rsid w:val="00617351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752"/>
    <w:rsid w:val="006319D2"/>
    <w:rsid w:val="006329BF"/>
    <w:rsid w:val="00635028"/>
    <w:rsid w:val="00635943"/>
    <w:rsid w:val="00636AFB"/>
    <w:rsid w:val="00637586"/>
    <w:rsid w:val="006379B2"/>
    <w:rsid w:val="0064062F"/>
    <w:rsid w:val="006410FE"/>
    <w:rsid w:val="00643910"/>
    <w:rsid w:val="00644127"/>
    <w:rsid w:val="006444D5"/>
    <w:rsid w:val="006448D7"/>
    <w:rsid w:val="00644DE1"/>
    <w:rsid w:val="00645238"/>
    <w:rsid w:val="00645373"/>
    <w:rsid w:val="00645540"/>
    <w:rsid w:val="00645FA0"/>
    <w:rsid w:val="00646D76"/>
    <w:rsid w:val="00647636"/>
    <w:rsid w:val="006504FB"/>
    <w:rsid w:val="00651088"/>
    <w:rsid w:val="00651269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57A7F"/>
    <w:rsid w:val="00663E69"/>
    <w:rsid w:val="00665E47"/>
    <w:rsid w:val="00666B88"/>
    <w:rsid w:val="00666EA5"/>
    <w:rsid w:val="006675FF"/>
    <w:rsid w:val="006701F7"/>
    <w:rsid w:val="0067041F"/>
    <w:rsid w:val="00673620"/>
    <w:rsid w:val="00673AF1"/>
    <w:rsid w:val="00673CD2"/>
    <w:rsid w:val="006759AF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300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6487"/>
    <w:rsid w:val="006C6A99"/>
    <w:rsid w:val="006C7617"/>
    <w:rsid w:val="006D02E3"/>
    <w:rsid w:val="006D0931"/>
    <w:rsid w:val="006D0D93"/>
    <w:rsid w:val="006D104F"/>
    <w:rsid w:val="006D1CFC"/>
    <w:rsid w:val="006D2509"/>
    <w:rsid w:val="006D3F31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47BC"/>
    <w:rsid w:val="006F56DD"/>
    <w:rsid w:val="006F622C"/>
    <w:rsid w:val="006F741D"/>
    <w:rsid w:val="00700830"/>
    <w:rsid w:val="007016BD"/>
    <w:rsid w:val="0070223D"/>
    <w:rsid w:val="00703B2B"/>
    <w:rsid w:val="00703C95"/>
    <w:rsid w:val="00704797"/>
    <w:rsid w:val="00705315"/>
    <w:rsid w:val="00705877"/>
    <w:rsid w:val="00706C8A"/>
    <w:rsid w:val="0070799B"/>
    <w:rsid w:val="00707BA0"/>
    <w:rsid w:val="007107AE"/>
    <w:rsid w:val="00710DC5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1CC"/>
    <w:rsid w:val="007308B9"/>
    <w:rsid w:val="007336DA"/>
    <w:rsid w:val="00734B62"/>
    <w:rsid w:val="007353B5"/>
    <w:rsid w:val="007358C4"/>
    <w:rsid w:val="00735D34"/>
    <w:rsid w:val="007368F3"/>
    <w:rsid w:val="00736B7E"/>
    <w:rsid w:val="007403E5"/>
    <w:rsid w:val="007405B9"/>
    <w:rsid w:val="007409AA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573C7"/>
    <w:rsid w:val="007604CF"/>
    <w:rsid w:val="00760A36"/>
    <w:rsid w:val="00761442"/>
    <w:rsid w:val="00761FF0"/>
    <w:rsid w:val="00762BBF"/>
    <w:rsid w:val="00762FEE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4C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0990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6208"/>
    <w:rsid w:val="00787395"/>
    <w:rsid w:val="007878D2"/>
    <w:rsid w:val="00787DAB"/>
    <w:rsid w:val="00791143"/>
    <w:rsid w:val="00791251"/>
    <w:rsid w:val="00791E9B"/>
    <w:rsid w:val="00791F8B"/>
    <w:rsid w:val="00793084"/>
    <w:rsid w:val="007938EB"/>
    <w:rsid w:val="00794090"/>
    <w:rsid w:val="007941A5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A5B16"/>
    <w:rsid w:val="007B0665"/>
    <w:rsid w:val="007B0733"/>
    <w:rsid w:val="007B0789"/>
    <w:rsid w:val="007B0FE7"/>
    <w:rsid w:val="007B1054"/>
    <w:rsid w:val="007B10E8"/>
    <w:rsid w:val="007B18BA"/>
    <w:rsid w:val="007B22A5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E"/>
    <w:rsid w:val="007E23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C1E"/>
    <w:rsid w:val="007F269F"/>
    <w:rsid w:val="007F2CC0"/>
    <w:rsid w:val="007F3437"/>
    <w:rsid w:val="007F38E5"/>
    <w:rsid w:val="007F3C7E"/>
    <w:rsid w:val="007F464D"/>
    <w:rsid w:val="007F4C74"/>
    <w:rsid w:val="007F4E89"/>
    <w:rsid w:val="007F564D"/>
    <w:rsid w:val="007F6CB8"/>
    <w:rsid w:val="007F6D12"/>
    <w:rsid w:val="007F73EB"/>
    <w:rsid w:val="0080039B"/>
    <w:rsid w:val="00801297"/>
    <w:rsid w:val="0080261D"/>
    <w:rsid w:val="00805D1A"/>
    <w:rsid w:val="00806277"/>
    <w:rsid w:val="00806DBB"/>
    <w:rsid w:val="00807B9C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17D14"/>
    <w:rsid w:val="008207F5"/>
    <w:rsid w:val="008212BE"/>
    <w:rsid w:val="00822200"/>
    <w:rsid w:val="00822743"/>
    <w:rsid w:val="00823187"/>
    <w:rsid w:val="0082461F"/>
    <w:rsid w:val="008250BE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6BA3"/>
    <w:rsid w:val="00867109"/>
    <w:rsid w:val="00867609"/>
    <w:rsid w:val="008676AD"/>
    <w:rsid w:val="00867A28"/>
    <w:rsid w:val="0087014F"/>
    <w:rsid w:val="0087085A"/>
    <w:rsid w:val="00873485"/>
    <w:rsid w:val="00873F0F"/>
    <w:rsid w:val="00873FD4"/>
    <w:rsid w:val="00874CD6"/>
    <w:rsid w:val="00874E19"/>
    <w:rsid w:val="00875E39"/>
    <w:rsid w:val="0087664F"/>
    <w:rsid w:val="00877D07"/>
    <w:rsid w:val="00880447"/>
    <w:rsid w:val="00881682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6499"/>
    <w:rsid w:val="008979E3"/>
    <w:rsid w:val="00897BB1"/>
    <w:rsid w:val="008A0FB1"/>
    <w:rsid w:val="008A3109"/>
    <w:rsid w:val="008A41A3"/>
    <w:rsid w:val="008A4244"/>
    <w:rsid w:val="008A436D"/>
    <w:rsid w:val="008A4B83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5A57"/>
    <w:rsid w:val="008B6BB7"/>
    <w:rsid w:val="008B6BBE"/>
    <w:rsid w:val="008B75E4"/>
    <w:rsid w:val="008B78DA"/>
    <w:rsid w:val="008B7C38"/>
    <w:rsid w:val="008C0047"/>
    <w:rsid w:val="008C0C60"/>
    <w:rsid w:val="008C0F1D"/>
    <w:rsid w:val="008C11CD"/>
    <w:rsid w:val="008C1DFC"/>
    <w:rsid w:val="008C2707"/>
    <w:rsid w:val="008C34A1"/>
    <w:rsid w:val="008C3E93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0770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4C34"/>
    <w:rsid w:val="009268CF"/>
    <w:rsid w:val="0092704D"/>
    <w:rsid w:val="0093083A"/>
    <w:rsid w:val="00930D41"/>
    <w:rsid w:val="00930F36"/>
    <w:rsid w:val="0093101B"/>
    <w:rsid w:val="00932AE8"/>
    <w:rsid w:val="00933B22"/>
    <w:rsid w:val="0093406E"/>
    <w:rsid w:val="0093598C"/>
    <w:rsid w:val="0093710A"/>
    <w:rsid w:val="009373ED"/>
    <w:rsid w:val="0093759A"/>
    <w:rsid w:val="009408BF"/>
    <w:rsid w:val="009421B1"/>
    <w:rsid w:val="009426FC"/>
    <w:rsid w:val="00943646"/>
    <w:rsid w:val="009444B9"/>
    <w:rsid w:val="00944686"/>
    <w:rsid w:val="00945414"/>
    <w:rsid w:val="009455BB"/>
    <w:rsid w:val="00945639"/>
    <w:rsid w:val="009465C7"/>
    <w:rsid w:val="009506EC"/>
    <w:rsid w:val="00950D21"/>
    <w:rsid w:val="009529DD"/>
    <w:rsid w:val="00952B47"/>
    <w:rsid w:val="00953118"/>
    <w:rsid w:val="009541D1"/>
    <w:rsid w:val="0095443C"/>
    <w:rsid w:val="009553CC"/>
    <w:rsid w:val="00955608"/>
    <w:rsid w:val="00955DBB"/>
    <w:rsid w:val="00956584"/>
    <w:rsid w:val="00957F15"/>
    <w:rsid w:val="00960493"/>
    <w:rsid w:val="009607B5"/>
    <w:rsid w:val="009614F8"/>
    <w:rsid w:val="009618DB"/>
    <w:rsid w:val="009620A9"/>
    <w:rsid w:val="00962798"/>
    <w:rsid w:val="009628B3"/>
    <w:rsid w:val="00963B0C"/>
    <w:rsid w:val="00964E25"/>
    <w:rsid w:val="00966305"/>
    <w:rsid w:val="0096782B"/>
    <w:rsid w:val="00967CAA"/>
    <w:rsid w:val="00967CCC"/>
    <w:rsid w:val="009716A9"/>
    <w:rsid w:val="0097236F"/>
    <w:rsid w:val="00972872"/>
    <w:rsid w:val="009730E1"/>
    <w:rsid w:val="00974237"/>
    <w:rsid w:val="00974E91"/>
    <w:rsid w:val="009755FE"/>
    <w:rsid w:val="009768CC"/>
    <w:rsid w:val="009770A9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976E0"/>
    <w:rsid w:val="009A0DC3"/>
    <w:rsid w:val="009A167A"/>
    <w:rsid w:val="009A1773"/>
    <w:rsid w:val="009A19ED"/>
    <w:rsid w:val="009A1E4D"/>
    <w:rsid w:val="009A2137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61EB"/>
    <w:rsid w:val="009C08FA"/>
    <w:rsid w:val="009C2625"/>
    <w:rsid w:val="009C4C06"/>
    <w:rsid w:val="009C5390"/>
    <w:rsid w:val="009C5458"/>
    <w:rsid w:val="009C59DC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1907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27F49"/>
    <w:rsid w:val="00A30312"/>
    <w:rsid w:val="00A30403"/>
    <w:rsid w:val="00A30EF4"/>
    <w:rsid w:val="00A31174"/>
    <w:rsid w:val="00A31230"/>
    <w:rsid w:val="00A31B78"/>
    <w:rsid w:val="00A32571"/>
    <w:rsid w:val="00A32928"/>
    <w:rsid w:val="00A33B53"/>
    <w:rsid w:val="00A34B70"/>
    <w:rsid w:val="00A35CE5"/>
    <w:rsid w:val="00A367CB"/>
    <w:rsid w:val="00A37E3F"/>
    <w:rsid w:val="00A42703"/>
    <w:rsid w:val="00A428D4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2774"/>
    <w:rsid w:val="00A53330"/>
    <w:rsid w:val="00A534D0"/>
    <w:rsid w:val="00A55150"/>
    <w:rsid w:val="00A56CED"/>
    <w:rsid w:val="00A60F0E"/>
    <w:rsid w:val="00A6146C"/>
    <w:rsid w:val="00A62234"/>
    <w:rsid w:val="00A6347F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E1D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600"/>
    <w:rsid w:val="00AA0C9D"/>
    <w:rsid w:val="00AA1152"/>
    <w:rsid w:val="00AA154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587"/>
    <w:rsid w:val="00AB6A40"/>
    <w:rsid w:val="00AC03C1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2C5"/>
    <w:rsid w:val="00AD4730"/>
    <w:rsid w:val="00AD5320"/>
    <w:rsid w:val="00AD5FB8"/>
    <w:rsid w:val="00AD6157"/>
    <w:rsid w:val="00AD66B4"/>
    <w:rsid w:val="00AE0DC7"/>
    <w:rsid w:val="00AE3F89"/>
    <w:rsid w:val="00AE41DA"/>
    <w:rsid w:val="00AE5684"/>
    <w:rsid w:val="00AE59C6"/>
    <w:rsid w:val="00AE5B49"/>
    <w:rsid w:val="00AE70AC"/>
    <w:rsid w:val="00AF05F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FF7"/>
    <w:rsid w:val="00B015CC"/>
    <w:rsid w:val="00B0204A"/>
    <w:rsid w:val="00B02557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31CA"/>
    <w:rsid w:val="00B14001"/>
    <w:rsid w:val="00B14526"/>
    <w:rsid w:val="00B15618"/>
    <w:rsid w:val="00B15B5E"/>
    <w:rsid w:val="00B175BA"/>
    <w:rsid w:val="00B17CAB"/>
    <w:rsid w:val="00B20E1F"/>
    <w:rsid w:val="00B21266"/>
    <w:rsid w:val="00B21BAB"/>
    <w:rsid w:val="00B2232C"/>
    <w:rsid w:val="00B2246C"/>
    <w:rsid w:val="00B22616"/>
    <w:rsid w:val="00B26C97"/>
    <w:rsid w:val="00B26C9A"/>
    <w:rsid w:val="00B31952"/>
    <w:rsid w:val="00B32014"/>
    <w:rsid w:val="00B326FA"/>
    <w:rsid w:val="00B334BA"/>
    <w:rsid w:val="00B33714"/>
    <w:rsid w:val="00B34D9E"/>
    <w:rsid w:val="00B34F67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05A"/>
    <w:rsid w:val="00B42242"/>
    <w:rsid w:val="00B42AA5"/>
    <w:rsid w:val="00B437D6"/>
    <w:rsid w:val="00B447FA"/>
    <w:rsid w:val="00B452E4"/>
    <w:rsid w:val="00B46F71"/>
    <w:rsid w:val="00B47401"/>
    <w:rsid w:val="00B50828"/>
    <w:rsid w:val="00B50D5C"/>
    <w:rsid w:val="00B5159C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4D6B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581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62AF"/>
    <w:rsid w:val="00BA6A25"/>
    <w:rsid w:val="00BA6EBA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3720"/>
    <w:rsid w:val="00BC4C0E"/>
    <w:rsid w:val="00BC6D9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174D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1E17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C4"/>
    <w:rsid w:val="00C4153C"/>
    <w:rsid w:val="00C42B02"/>
    <w:rsid w:val="00C435F3"/>
    <w:rsid w:val="00C44546"/>
    <w:rsid w:val="00C449ED"/>
    <w:rsid w:val="00C44D43"/>
    <w:rsid w:val="00C44F50"/>
    <w:rsid w:val="00C474A8"/>
    <w:rsid w:val="00C4794B"/>
    <w:rsid w:val="00C47ACE"/>
    <w:rsid w:val="00C47E2C"/>
    <w:rsid w:val="00C50761"/>
    <w:rsid w:val="00C50767"/>
    <w:rsid w:val="00C51406"/>
    <w:rsid w:val="00C514C4"/>
    <w:rsid w:val="00C51AE3"/>
    <w:rsid w:val="00C51E63"/>
    <w:rsid w:val="00C5334B"/>
    <w:rsid w:val="00C53905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67FF4"/>
    <w:rsid w:val="00C71F56"/>
    <w:rsid w:val="00C72FA9"/>
    <w:rsid w:val="00C7482C"/>
    <w:rsid w:val="00C75345"/>
    <w:rsid w:val="00C75951"/>
    <w:rsid w:val="00C759C8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533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3267"/>
    <w:rsid w:val="00CB33D5"/>
    <w:rsid w:val="00CB4C60"/>
    <w:rsid w:val="00CB6BDA"/>
    <w:rsid w:val="00CB7D68"/>
    <w:rsid w:val="00CC0026"/>
    <w:rsid w:val="00CC055C"/>
    <w:rsid w:val="00CC0AE3"/>
    <w:rsid w:val="00CC14CA"/>
    <w:rsid w:val="00CC1897"/>
    <w:rsid w:val="00CC2017"/>
    <w:rsid w:val="00CC20E7"/>
    <w:rsid w:val="00CC45D0"/>
    <w:rsid w:val="00CC5289"/>
    <w:rsid w:val="00CC54E8"/>
    <w:rsid w:val="00CC71F0"/>
    <w:rsid w:val="00CC7228"/>
    <w:rsid w:val="00CC7F81"/>
    <w:rsid w:val="00CD00AE"/>
    <w:rsid w:val="00CD019F"/>
    <w:rsid w:val="00CD0278"/>
    <w:rsid w:val="00CD0A8B"/>
    <w:rsid w:val="00CD1952"/>
    <w:rsid w:val="00CD24BC"/>
    <w:rsid w:val="00CD287D"/>
    <w:rsid w:val="00CD28E5"/>
    <w:rsid w:val="00CD3C4B"/>
    <w:rsid w:val="00CD3DCE"/>
    <w:rsid w:val="00CD4A88"/>
    <w:rsid w:val="00CD6F1F"/>
    <w:rsid w:val="00CE0C78"/>
    <w:rsid w:val="00CE1118"/>
    <w:rsid w:val="00CE1AFD"/>
    <w:rsid w:val="00CE326F"/>
    <w:rsid w:val="00CE4CFE"/>
    <w:rsid w:val="00CE53EB"/>
    <w:rsid w:val="00CE6152"/>
    <w:rsid w:val="00CE6ACD"/>
    <w:rsid w:val="00CF05F5"/>
    <w:rsid w:val="00CF086A"/>
    <w:rsid w:val="00CF13D6"/>
    <w:rsid w:val="00CF1540"/>
    <w:rsid w:val="00CF1F46"/>
    <w:rsid w:val="00CF442E"/>
    <w:rsid w:val="00CF4C79"/>
    <w:rsid w:val="00CF559E"/>
    <w:rsid w:val="00CF57E9"/>
    <w:rsid w:val="00CF5C62"/>
    <w:rsid w:val="00CF61DA"/>
    <w:rsid w:val="00CF6343"/>
    <w:rsid w:val="00CF71CF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69E4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263"/>
    <w:rsid w:val="00D22780"/>
    <w:rsid w:val="00D22A05"/>
    <w:rsid w:val="00D2416A"/>
    <w:rsid w:val="00D2503A"/>
    <w:rsid w:val="00D25C02"/>
    <w:rsid w:val="00D30BB8"/>
    <w:rsid w:val="00D30DDC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0D4F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A3E"/>
    <w:rsid w:val="00D63DA8"/>
    <w:rsid w:val="00D64057"/>
    <w:rsid w:val="00D64D26"/>
    <w:rsid w:val="00D66DC6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5B8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758"/>
    <w:rsid w:val="00DA6C63"/>
    <w:rsid w:val="00DA745A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4CA1"/>
    <w:rsid w:val="00DD5858"/>
    <w:rsid w:val="00DD6553"/>
    <w:rsid w:val="00DD72FD"/>
    <w:rsid w:val="00DD76F9"/>
    <w:rsid w:val="00DE0798"/>
    <w:rsid w:val="00DE1F19"/>
    <w:rsid w:val="00DE2519"/>
    <w:rsid w:val="00DE3018"/>
    <w:rsid w:val="00DE315F"/>
    <w:rsid w:val="00DE4475"/>
    <w:rsid w:val="00DE530B"/>
    <w:rsid w:val="00DF0550"/>
    <w:rsid w:val="00DF10C3"/>
    <w:rsid w:val="00DF1761"/>
    <w:rsid w:val="00DF315C"/>
    <w:rsid w:val="00DF33C6"/>
    <w:rsid w:val="00DF33EC"/>
    <w:rsid w:val="00DF3BAC"/>
    <w:rsid w:val="00DF3F98"/>
    <w:rsid w:val="00DF4359"/>
    <w:rsid w:val="00DF535A"/>
    <w:rsid w:val="00DF5B02"/>
    <w:rsid w:val="00DF6040"/>
    <w:rsid w:val="00DF69DF"/>
    <w:rsid w:val="00E00054"/>
    <w:rsid w:val="00E00688"/>
    <w:rsid w:val="00E0086B"/>
    <w:rsid w:val="00E00B01"/>
    <w:rsid w:val="00E016DE"/>
    <w:rsid w:val="00E0273D"/>
    <w:rsid w:val="00E02CA0"/>
    <w:rsid w:val="00E02F78"/>
    <w:rsid w:val="00E03288"/>
    <w:rsid w:val="00E039DB"/>
    <w:rsid w:val="00E04193"/>
    <w:rsid w:val="00E045AD"/>
    <w:rsid w:val="00E04D8D"/>
    <w:rsid w:val="00E04F59"/>
    <w:rsid w:val="00E0668A"/>
    <w:rsid w:val="00E07254"/>
    <w:rsid w:val="00E07D1C"/>
    <w:rsid w:val="00E1046A"/>
    <w:rsid w:val="00E1078B"/>
    <w:rsid w:val="00E11F13"/>
    <w:rsid w:val="00E128AA"/>
    <w:rsid w:val="00E12A69"/>
    <w:rsid w:val="00E12D55"/>
    <w:rsid w:val="00E12F8B"/>
    <w:rsid w:val="00E136C9"/>
    <w:rsid w:val="00E16451"/>
    <w:rsid w:val="00E16594"/>
    <w:rsid w:val="00E16672"/>
    <w:rsid w:val="00E16698"/>
    <w:rsid w:val="00E1724E"/>
    <w:rsid w:val="00E207E6"/>
    <w:rsid w:val="00E20FC4"/>
    <w:rsid w:val="00E2105D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63CF"/>
    <w:rsid w:val="00E27CDE"/>
    <w:rsid w:val="00E307A8"/>
    <w:rsid w:val="00E30A8A"/>
    <w:rsid w:val="00E30B9F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561"/>
    <w:rsid w:val="00E37B5F"/>
    <w:rsid w:val="00E40405"/>
    <w:rsid w:val="00E40434"/>
    <w:rsid w:val="00E406AD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1A8B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A19"/>
    <w:rsid w:val="00E66B80"/>
    <w:rsid w:val="00E66EA5"/>
    <w:rsid w:val="00E67413"/>
    <w:rsid w:val="00E67CAB"/>
    <w:rsid w:val="00E70DCB"/>
    <w:rsid w:val="00E70E45"/>
    <w:rsid w:val="00E714A5"/>
    <w:rsid w:val="00E72B2B"/>
    <w:rsid w:val="00E72B6E"/>
    <w:rsid w:val="00E7456F"/>
    <w:rsid w:val="00E76F7C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5B13"/>
    <w:rsid w:val="00E8687A"/>
    <w:rsid w:val="00E871A1"/>
    <w:rsid w:val="00E87312"/>
    <w:rsid w:val="00E90601"/>
    <w:rsid w:val="00E90999"/>
    <w:rsid w:val="00E90CE6"/>
    <w:rsid w:val="00E912A6"/>
    <w:rsid w:val="00E9257F"/>
    <w:rsid w:val="00E92C46"/>
    <w:rsid w:val="00E93AD8"/>
    <w:rsid w:val="00E96498"/>
    <w:rsid w:val="00E9799F"/>
    <w:rsid w:val="00EA136B"/>
    <w:rsid w:val="00EA17DA"/>
    <w:rsid w:val="00EA2249"/>
    <w:rsid w:val="00EA28E5"/>
    <w:rsid w:val="00EA2E4F"/>
    <w:rsid w:val="00EA44ED"/>
    <w:rsid w:val="00EA5C18"/>
    <w:rsid w:val="00EA5E8A"/>
    <w:rsid w:val="00EA7145"/>
    <w:rsid w:val="00EA71BD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676B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0E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06C8"/>
    <w:rsid w:val="00EE1AAD"/>
    <w:rsid w:val="00EE23E3"/>
    <w:rsid w:val="00EE24C0"/>
    <w:rsid w:val="00EE2CCF"/>
    <w:rsid w:val="00EE5405"/>
    <w:rsid w:val="00EE687F"/>
    <w:rsid w:val="00EE6F9A"/>
    <w:rsid w:val="00EF04ED"/>
    <w:rsid w:val="00EF2FF4"/>
    <w:rsid w:val="00EF3D75"/>
    <w:rsid w:val="00EF43FD"/>
    <w:rsid w:val="00EF677E"/>
    <w:rsid w:val="00EF760A"/>
    <w:rsid w:val="00EF77A6"/>
    <w:rsid w:val="00EF7AE3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29E3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57F19"/>
    <w:rsid w:val="00F57FFD"/>
    <w:rsid w:val="00F60BDA"/>
    <w:rsid w:val="00F613EB"/>
    <w:rsid w:val="00F6177F"/>
    <w:rsid w:val="00F617B6"/>
    <w:rsid w:val="00F620A3"/>
    <w:rsid w:val="00F63965"/>
    <w:rsid w:val="00F64DBE"/>
    <w:rsid w:val="00F64F14"/>
    <w:rsid w:val="00F65796"/>
    <w:rsid w:val="00F65CC9"/>
    <w:rsid w:val="00F6630D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27FD"/>
    <w:rsid w:val="00F933DC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51C6"/>
    <w:rsid w:val="00FB611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6CCC"/>
    <w:rsid w:val="00FD7E67"/>
    <w:rsid w:val="00FE0417"/>
    <w:rsid w:val="00FE08D3"/>
    <w:rsid w:val="00FE0C49"/>
    <w:rsid w:val="00FE0F39"/>
    <w:rsid w:val="00FE1329"/>
    <w:rsid w:val="00FE1B0B"/>
    <w:rsid w:val="00FE3835"/>
    <w:rsid w:val="00FE4224"/>
    <w:rsid w:val="00FE4B41"/>
    <w:rsid w:val="00FE547F"/>
    <w:rsid w:val="00FE54FD"/>
    <w:rsid w:val="00FE7767"/>
    <w:rsid w:val="00FF0116"/>
    <w:rsid w:val="00FF0661"/>
    <w:rsid w:val="00FF10A9"/>
    <w:rsid w:val="00FF1A66"/>
    <w:rsid w:val="00FF2D66"/>
    <w:rsid w:val="00FF3625"/>
    <w:rsid w:val="00FF37C1"/>
    <w:rsid w:val="00FF3E00"/>
    <w:rsid w:val="00FF7363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8.e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68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7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2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11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3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1.wmf"/><Relationship Id="rId64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oleObject" Target="embeddings/oleObject25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2.e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0.wmf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20F10-4F36-47DF-9289-17B7A3E3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6</Pages>
  <Words>1815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12138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181</cp:revision>
  <cp:lastPrinted>2008-12-09T03:19:00Z</cp:lastPrinted>
  <dcterms:created xsi:type="dcterms:W3CDTF">2019-01-09T21:59:00Z</dcterms:created>
  <dcterms:modified xsi:type="dcterms:W3CDTF">2019-10-03T07:03:00Z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